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6B30C5" w14:textId="77777777" w:rsidR="00C45D19" w:rsidRDefault="00C45D19" w:rsidP="00A4653D">
      <w:pPr>
        <w:spacing w:after="0" w:line="240" w:lineRule="auto"/>
        <w:jc w:val="center"/>
        <w:rPr>
          <w:rFonts w:cstheme="minorHAnsi"/>
          <w:b/>
          <w:sz w:val="28"/>
          <w:szCs w:val="28"/>
          <w:lang w:val="en-US"/>
        </w:rPr>
      </w:pPr>
    </w:p>
    <w:p w14:paraId="71A12896" w14:textId="5C84FF84" w:rsidR="00CE0403" w:rsidRPr="00CE0403" w:rsidRDefault="00CE0403" w:rsidP="00A80CC1">
      <w:pPr>
        <w:jc w:val="center"/>
        <w:rPr>
          <w:rFonts w:cstheme="minorHAnsi"/>
          <w:b/>
          <w:sz w:val="28"/>
          <w:szCs w:val="28"/>
          <w:lang w:val="en-US"/>
        </w:rPr>
      </w:pPr>
      <w:r w:rsidRPr="00CE0403">
        <w:rPr>
          <w:rFonts w:cstheme="minorHAnsi"/>
          <w:b/>
          <w:sz w:val="32"/>
          <w:szCs w:val="32"/>
          <w:lang w:val="en-US"/>
        </w:rPr>
        <w:t>Great Southern Ark:  Rewilding the</w:t>
      </w:r>
      <w:r w:rsidR="00680344">
        <w:rPr>
          <w:rFonts w:cstheme="minorHAnsi"/>
          <w:b/>
          <w:sz w:val="32"/>
          <w:szCs w:val="32"/>
          <w:lang w:val="en-US"/>
        </w:rPr>
        <w:t xml:space="preserve"> S</w:t>
      </w:r>
      <w:r w:rsidRPr="00CE0403">
        <w:rPr>
          <w:rFonts w:cstheme="minorHAnsi"/>
          <w:b/>
          <w:sz w:val="32"/>
          <w:szCs w:val="32"/>
          <w:lang w:val="en-US"/>
        </w:rPr>
        <w:t xml:space="preserve">outhern </w:t>
      </w:r>
      <w:proofErr w:type="spellStart"/>
      <w:r w:rsidRPr="00CE0403">
        <w:rPr>
          <w:rFonts w:cstheme="minorHAnsi"/>
          <w:b/>
          <w:sz w:val="32"/>
          <w:szCs w:val="32"/>
          <w:lang w:val="en-US"/>
        </w:rPr>
        <w:t>Yorke</w:t>
      </w:r>
      <w:proofErr w:type="spellEnd"/>
      <w:r w:rsidRPr="00CE0403">
        <w:rPr>
          <w:rFonts w:cstheme="minorHAnsi"/>
          <w:b/>
          <w:sz w:val="32"/>
          <w:szCs w:val="32"/>
          <w:lang w:val="en-US"/>
        </w:rPr>
        <w:t xml:space="preserve"> Peninsula (SYP)</w:t>
      </w:r>
    </w:p>
    <w:p w14:paraId="6732E7F9" w14:textId="77777777" w:rsidR="00CE0403" w:rsidRPr="00A80CC1" w:rsidRDefault="00CE0403" w:rsidP="00CE0403">
      <w:pPr>
        <w:spacing w:after="0" w:line="240" w:lineRule="auto"/>
        <w:jc w:val="center"/>
        <w:rPr>
          <w:rFonts w:cstheme="minorHAnsi"/>
          <w:b/>
          <w:sz w:val="24"/>
          <w:szCs w:val="24"/>
          <w:lang w:val="en-US"/>
        </w:rPr>
      </w:pPr>
    </w:p>
    <w:p w14:paraId="58BB254E" w14:textId="1FD8AD1C" w:rsidR="00680344" w:rsidRPr="00680344" w:rsidRDefault="00680344" w:rsidP="00680344">
      <w:pPr>
        <w:pBdr>
          <w:top w:val="single" w:sz="4" w:space="1" w:color="auto"/>
          <w:left w:val="single" w:sz="4" w:space="4" w:color="auto"/>
          <w:bottom w:val="single" w:sz="4" w:space="1" w:color="auto"/>
          <w:right w:val="single" w:sz="4" w:space="4" w:color="auto"/>
        </w:pBdr>
        <w:spacing w:after="0" w:line="240" w:lineRule="auto"/>
        <w:ind w:left="1440" w:hanging="1440"/>
        <w:jc w:val="both"/>
        <w:rPr>
          <w:rFonts w:cstheme="minorHAnsi"/>
          <w:b/>
          <w:color w:val="4472C4" w:themeColor="accent5"/>
          <w:sz w:val="28"/>
          <w:szCs w:val="28"/>
          <w:lang w:val="en-US"/>
        </w:rPr>
      </w:pPr>
      <w:r w:rsidRPr="00680344">
        <w:rPr>
          <w:rFonts w:cstheme="minorHAnsi"/>
          <w:b/>
          <w:color w:val="4472C4" w:themeColor="accent5"/>
          <w:sz w:val="28"/>
          <w:szCs w:val="28"/>
          <w:lang w:val="en-US"/>
        </w:rPr>
        <w:t xml:space="preserve">PhD Research Project:  The benefits of returning a marsupial soil engineer to the SYP </w:t>
      </w:r>
    </w:p>
    <w:p w14:paraId="1E931960" w14:textId="77777777" w:rsidR="00680344" w:rsidRPr="00680344" w:rsidRDefault="00680344" w:rsidP="00680344">
      <w:pPr>
        <w:spacing w:after="0" w:line="240" w:lineRule="auto"/>
        <w:jc w:val="both"/>
        <w:rPr>
          <w:rFonts w:cstheme="minorHAnsi"/>
          <w:i/>
          <w:lang w:val="en-US"/>
        </w:rPr>
      </w:pPr>
    </w:p>
    <w:p w14:paraId="171AD12B" w14:textId="48EF6882" w:rsidR="00A012D5" w:rsidRPr="002E6D41" w:rsidRDefault="002E6D41" w:rsidP="0024170A">
      <w:pPr>
        <w:spacing w:after="0" w:line="240" w:lineRule="auto"/>
        <w:jc w:val="both"/>
        <w:rPr>
          <w:rFonts w:cstheme="minorHAnsi"/>
          <w:b/>
          <w:sz w:val="24"/>
          <w:szCs w:val="24"/>
          <w:u w:val="single"/>
          <w:lang w:val="en-US"/>
        </w:rPr>
      </w:pPr>
      <w:r>
        <w:rPr>
          <w:rFonts w:cstheme="minorHAnsi"/>
          <w:b/>
          <w:sz w:val="24"/>
          <w:szCs w:val="24"/>
          <w:u w:val="single"/>
          <w:lang w:val="en-US"/>
        </w:rPr>
        <w:t>Contact Person for More I</w:t>
      </w:r>
      <w:r w:rsidR="00F36FF3" w:rsidRPr="002E6D41">
        <w:rPr>
          <w:rFonts w:cstheme="minorHAnsi"/>
          <w:b/>
          <w:sz w:val="24"/>
          <w:szCs w:val="24"/>
          <w:u w:val="single"/>
          <w:lang w:val="en-US"/>
        </w:rPr>
        <w:t>nformation / Expression of Interest.</w:t>
      </w:r>
    </w:p>
    <w:p w14:paraId="1B92D0C4" w14:textId="77777777" w:rsidR="00F36FF3" w:rsidRPr="00F36FF3" w:rsidRDefault="00F36FF3" w:rsidP="00F36FF3">
      <w:pPr>
        <w:spacing w:after="0" w:line="240" w:lineRule="auto"/>
        <w:ind w:left="360"/>
        <w:jc w:val="both"/>
        <w:rPr>
          <w:rFonts w:cstheme="minorHAnsi"/>
          <w:b/>
          <w:lang w:val="en-US"/>
        </w:rPr>
      </w:pPr>
    </w:p>
    <w:p w14:paraId="722ACAE9" w14:textId="77777777" w:rsidR="00F36FF3" w:rsidRDefault="00F36FF3" w:rsidP="00F36FF3">
      <w:pPr>
        <w:spacing w:after="0" w:line="240" w:lineRule="auto"/>
        <w:ind w:left="1080"/>
        <w:jc w:val="both"/>
        <w:rPr>
          <w:rFonts w:cstheme="minorHAnsi"/>
          <w:b/>
          <w:lang w:val="en-US"/>
        </w:rPr>
      </w:pPr>
      <w:proofErr w:type="spellStart"/>
      <w:r>
        <w:rPr>
          <w:rFonts w:cstheme="minorHAnsi"/>
          <w:b/>
          <w:lang w:val="en-US"/>
        </w:rPr>
        <w:t>Dr</w:t>
      </w:r>
      <w:proofErr w:type="spellEnd"/>
      <w:r>
        <w:rPr>
          <w:rFonts w:cstheme="minorHAnsi"/>
          <w:b/>
          <w:lang w:val="en-US"/>
        </w:rPr>
        <w:t xml:space="preserve"> David </w:t>
      </w:r>
      <w:r w:rsidR="00A012D5" w:rsidRPr="00F36FF3">
        <w:rPr>
          <w:rFonts w:cstheme="minorHAnsi"/>
          <w:b/>
          <w:lang w:val="en-US"/>
        </w:rPr>
        <w:t>Taggart</w:t>
      </w:r>
      <w:r>
        <w:rPr>
          <w:rFonts w:cstheme="minorHAnsi"/>
          <w:b/>
          <w:lang w:val="en-US"/>
        </w:rPr>
        <w:t xml:space="preserve">, </w:t>
      </w:r>
    </w:p>
    <w:p w14:paraId="7AD680D0" w14:textId="77777777" w:rsidR="00F36FF3" w:rsidRDefault="00F36FF3" w:rsidP="00F36FF3">
      <w:pPr>
        <w:spacing w:after="0" w:line="240" w:lineRule="auto"/>
        <w:ind w:left="1080"/>
        <w:jc w:val="both"/>
        <w:rPr>
          <w:rFonts w:cstheme="minorHAnsi"/>
          <w:lang w:val="en-US"/>
        </w:rPr>
      </w:pPr>
      <w:r w:rsidRPr="00F36FF3">
        <w:rPr>
          <w:rFonts w:cstheme="minorHAnsi"/>
          <w:lang w:val="en-US"/>
        </w:rPr>
        <w:t>Associate Professor in Wildlife Biology and Conservation Research,</w:t>
      </w:r>
    </w:p>
    <w:p w14:paraId="6D2B02D1" w14:textId="6618F36F" w:rsidR="00EC0760" w:rsidRPr="00F36FF3" w:rsidRDefault="00EC0760" w:rsidP="00F36FF3">
      <w:pPr>
        <w:spacing w:after="0" w:line="240" w:lineRule="auto"/>
        <w:ind w:left="1080"/>
        <w:jc w:val="both"/>
        <w:rPr>
          <w:rFonts w:cstheme="minorHAnsi"/>
          <w:lang w:val="en-US"/>
        </w:rPr>
      </w:pPr>
      <w:r>
        <w:rPr>
          <w:rFonts w:cstheme="minorHAnsi"/>
          <w:lang w:val="en-US"/>
        </w:rPr>
        <w:t>School of Animal and Veterinary Science,</w:t>
      </w:r>
      <w:bookmarkStart w:id="0" w:name="_GoBack"/>
      <w:bookmarkEnd w:id="0"/>
    </w:p>
    <w:p w14:paraId="55042CA9" w14:textId="77777777" w:rsidR="00F36FF3" w:rsidRDefault="00A012D5" w:rsidP="00F36FF3">
      <w:pPr>
        <w:spacing w:after="0" w:line="240" w:lineRule="auto"/>
        <w:ind w:left="1080"/>
        <w:jc w:val="both"/>
        <w:rPr>
          <w:rFonts w:cstheme="minorHAnsi"/>
          <w:lang w:val="en-US"/>
        </w:rPr>
      </w:pPr>
      <w:r w:rsidRPr="00F36FF3">
        <w:rPr>
          <w:rFonts w:cstheme="minorHAnsi"/>
          <w:lang w:val="en-US"/>
        </w:rPr>
        <w:t>Uni</w:t>
      </w:r>
      <w:r w:rsidR="002A0B9B" w:rsidRPr="00F36FF3">
        <w:rPr>
          <w:rFonts w:cstheme="minorHAnsi"/>
          <w:lang w:val="en-US"/>
        </w:rPr>
        <w:t>versity</w:t>
      </w:r>
      <w:r w:rsidRPr="00F36FF3">
        <w:rPr>
          <w:rFonts w:cstheme="minorHAnsi"/>
          <w:lang w:val="en-US"/>
        </w:rPr>
        <w:t xml:space="preserve"> of Adel</w:t>
      </w:r>
      <w:r w:rsidR="004F0536" w:rsidRPr="00F36FF3">
        <w:rPr>
          <w:rFonts w:cstheme="minorHAnsi"/>
          <w:lang w:val="en-US"/>
        </w:rPr>
        <w:t>aide</w:t>
      </w:r>
      <w:r w:rsidRPr="00F36FF3">
        <w:rPr>
          <w:rFonts w:cstheme="minorHAnsi"/>
          <w:lang w:val="en-US"/>
        </w:rPr>
        <w:t xml:space="preserve"> </w:t>
      </w:r>
      <w:r w:rsidR="00F36FF3">
        <w:rPr>
          <w:rFonts w:cstheme="minorHAnsi"/>
          <w:lang w:val="en-US"/>
        </w:rPr>
        <w:t xml:space="preserve">(Waite campus), </w:t>
      </w:r>
    </w:p>
    <w:p w14:paraId="7AD72BCB" w14:textId="1C3229E9" w:rsidR="004F0536" w:rsidRDefault="00F36FF3" w:rsidP="00F36FF3">
      <w:pPr>
        <w:spacing w:after="0" w:line="240" w:lineRule="auto"/>
        <w:ind w:left="1080"/>
        <w:jc w:val="both"/>
        <w:rPr>
          <w:rFonts w:cstheme="minorHAnsi"/>
          <w:lang w:val="en-US"/>
        </w:rPr>
      </w:pPr>
      <w:r>
        <w:rPr>
          <w:rFonts w:cstheme="minorHAnsi"/>
          <w:lang w:val="en-US"/>
        </w:rPr>
        <w:t xml:space="preserve">Email: </w:t>
      </w:r>
      <w:hyperlink r:id="rId8" w:history="1">
        <w:r w:rsidRPr="00723430">
          <w:rPr>
            <w:rStyle w:val="Hyperlink"/>
            <w:rFonts w:cstheme="minorHAnsi"/>
            <w:lang w:val="en-US"/>
          </w:rPr>
          <w:t>david.taggart@adelaide.edu.au</w:t>
        </w:r>
      </w:hyperlink>
      <w:r>
        <w:rPr>
          <w:rFonts w:cstheme="minorHAnsi"/>
          <w:lang w:val="en-US"/>
        </w:rPr>
        <w:t>; Mob: 0413941122</w:t>
      </w:r>
    </w:p>
    <w:p w14:paraId="2ACD749F" w14:textId="77777777" w:rsidR="002E6D41" w:rsidRDefault="002E6D41" w:rsidP="00F36FF3">
      <w:pPr>
        <w:spacing w:after="0" w:line="240" w:lineRule="auto"/>
        <w:ind w:left="1080"/>
        <w:jc w:val="both"/>
        <w:rPr>
          <w:rFonts w:cstheme="minorHAnsi"/>
          <w:lang w:val="en-US"/>
        </w:rPr>
      </w:pPr>
    </w:p>
    <w:p w14:paraId="26FFD19A" w14:textId="009C13E6" w:rsidR="002E6D41" w:rsidRPr="002E6D41" w:rsidRDefault="002E6D41" w:rsidP="002E6D41">
      <w:pPr>
        <w:spacing w:after="0" w:line="240" w:lineRule="auto"/>
        <w:jc w:val="both"/>
        <w:rPr>
          <w:rFonts w:cstheme="minorHAnsi"/>
          <w:b/>
          <w:sz w:val="24"/>
          <w:szCs w:val="24"/>
          <w:lang w:val="en-US"/>
        </w:rPr>
      </w:pPr>
      <w:r w:rsidRPr="002E6D41">
        <w:rPr>
          <w:rFonts w:cstheme="minorHAnsi"/>
          <w:b/>
          <w:sz w:val="24"/>
          <w:szCs w:val="24"/>
          <w:u w:val="single"/>
          <w:lang w:val="en-US"/>
        </w:rPr>
        <w:t>Date Project Commencing</w:t>
      </w:r>
      <w:r>
        <w:rPr>
          <w:rFonts w:cstheme="minorHAnsi"/>
          <w:b/>
          <w:sz w:val="24"/>
          <w:szCs w:val="24"/>
          <w:u w:val="single"/>
          <w:lang w:val="en-US"/>
        </w:rPr>
        <w:t xml:space="preserve"> &amp; Duration</w:t>
      </w:r>
      <w:r>
        <w:rPr>
          <w:rFonts w:cstheme="minorHAnsi"/>
          <w:b/>
          <w:sz w:val="24"/>
          <w:szCs w:val="24"/>
          <w:lang w:val="en-US"/>
        </w:rPr>
        <w:t>:</w:t>
      </w:r>
      <w:r w:rsidR="00680344">
        <w:rPr>
          <w:rFonts w:cstheme="minorHAnsi"/>
          <w:b/>
          <w:sz w:val="24"/>
          <w:szCs w:val="24"/>
          <w:lang w:val="en-US"/>
        </w:rPr>
        <w:tab/>
      </w:r>
      <w:r w:rsidR="00680344">
        <w:rPr>
          <w:rFonts w:cstheme="minorHAnsi"/>
          <w:b/>
          <w:sz w:val="24"/>
          <w:szCs w:val="24"/>
          <w:lang w:val="en-US"/>
        </w:rPr>
        <w:tab/>
        <w:t>Jan 2021</w:t>
      </w:r>
      <w:r>
        <w:rPr>
          <w:rFonts w:cstheme="minorHAnsi"/>
          <w:b/>
          <w:sz w:val="24"/>
          <w:szCs w:val="24"/>
          <w:lang w:val="en-US"/>
        </w:rPr>
        <w:t xml:space="preserve"> - Dec 2023</w:t>
      </w:r>
    </w:p>
    <w:p w14:paraId="5F284A0F" w14:textId="77777777" w:rsidR="002B7080" w:rsidRDefault="002B7080" w:rsidP="002B7080">
      <w:pPr>
        <w:spacing w:after="0" w:line="240" w:lineRule="auto"/>
        <w:ind w:left="1080"/>
        <w:jc w:val="both"/>
        <w:rPr>
          <w:rFonts w:cstheme="minorHAnsi"/>
          <w:lang w:val="en-US"/>
        </w:rPr>
      </w:pPr>
    </w:p>
    <w:p w14:paraId="7C803211" w14:textId="5D0DA106" w:rsidR="002E6D41" w:rsidRPr="0024170A" w:rsidRDefault="002E6D41" w:rsidP="0024170A">
      <w:pPr>
        <w:spacing w:after="0" w:line="240" w:lineRule="auto"/>
        <w:jc w:val="both"/>
        <w:rPr>
          <w:rFonts w:cstheme="minorHAnsi"/>
          <w:b/>
          <w:sz w:val="24"/>
          <w:szCs w:val="24"/>
          <w:u w:val="single"/>
          <w:lang w:val="en-US"/>
        </w:rPr>
      </w:pPr>
      <w:r>
        <w:rPr>
          <w:rFonts w:cstheme="minorHAnsi"/>
          <w:b/>
          <w:sz w:val="24"/>
          <w:szCs w:val="24"/>
          <w:u w:val="single"/>
          <w:lang w:val="en-US"/>
        </w:rPr>
        <w:t xml:space="preserve">Project </w:t>
      </w:r>
      <w:r w:rsidR="0024170A" w:rsidRPr="0024170A">
        <w:rPr>
          <w:rFonts w:cstheme="minorHAnsi"/>
          <w:b/>
          <w:sz w:val="24"/>
          <w:szCs w:val="24"/>
          <w:u w:val="single"/>
          <w:lang w:val="en-US"/>
        </w:rPr>
        <w:t>Background</w:t>
      </w:r>
    </w:p>
    <w:p w14:paraId="4CA5C7B3" w14:textId="77777777" w:rsidR="00A768BC" w:rsidRDefault="00A768BC" w:rsidP="00F6053B">
      <w:pPr>
        <w:spacing w:after="0" w:line="240" w:lineRule="auto"/>
        <w:jc w:val="both"/>
        <w:rPr>
          <w:rFonts w:cstheme="minorHAnsi"/>
          <w:lang w:val="en-US"/>
        </w:rPr>
      </w:pPr>
    </w:p>
    <w:p w14:paraId="72102617" w14:textId="7A7A8F9F" w:rsidR="00F6053B" w:rsidRPr="00324131" w:rsidRDefault="00D92B10" w:rsidP="00F6053B">
      <w:pPr>
        <w:pStyle w:val="BodyText"/>
        <w:jc w:val="both"/>
        <w:rPr>
          <w:rFonts w:asciiTheme="minorHAnsi" w:hAnsiTheme="minorHAnsi"/>
          <w:sz w:val="22"/>
          <w:szCs w:val="22"/>
          <w:lang w:val="en-US"/>
        </w:rPr>
      </w:pPr>
      <w:r>
        <w:rPr>
          <w:rFonts w:asciiTheme="minorHAnsi" w:hAnsiTheme="minorHAnsi"/>
          <w:sz w:val="22"/>
          <w:szCs w:val="22"/>
          <w:lang w:val="en-US"/>
        </w:rPr>
        <w:t xml:space="preserve">The </w:t>
      </w:r>
      <w:r w:rsidR="00F6053B" w:rsidRPr="00324131">
        <w:rPr>
          <w:rFonts w:asciiTheme="minorHAnsi" w:hAnsiTheme="minorHAnsi"/>
          <w:sz w:val="22"/>
          <w:szCs w:val="22"/>
          <w:lang w:val="en-US"/>
        </w:rPr>
        <w:t xml:space="preserve">southern </w:t>
      </w:r>
      <w:proofErr w:type="spellStart"/>
      <w:r w:rsidR="00F6053B" w:rsidRPr="00324131">
        <w:rPr>
          <w:rFonts w:asciiTheme="minorHAnsi" w:hAnsiTheme="minorHAnsi"/>
          <w:sz w:val="22"/>
          <w:szCs w:val="22"/>
          <w:lang w:val="en-US"/>
        </w:rPr>
        <w:t>Yorke</w:t>
      </w:r>
      <w:proofErr w:type="spellEnd"/>
      <w:r w:rsidR="00F6053B" w:rsidRPr="00324131">
        <w:rPr>
          <w:rFonts w:asciiTheme="minorHAnsi" w:hAnsiTheme="minorHAnsi"/>
          <w:sz w:val="22"/>
          <w:szCs w:val="22"/>
          <w:lang w:val="en-US"/>
        </w:rPr>
        <w:t xml:space="preserve"> Peninsula</w:t>
      </w:r>
      <w:r w:rsidRPr="00D92B10">
        <w:rPr>
          <w:rFonts w:asciiTheme="minorHAnsi" w:hAnsiTheme="minorHAnsi"/>
          <w:sz w:val="22"/>
          <w:szCs w:val="22"/>
          <w:lang w:val="en-US"/>
        </w:rPr>
        <w:t xml:space="preserve"> </w:t>
      </w:r>
      <w:r>
        <w:rPr>
          <w:rFonts w:asciiTheme="minorHAnsi" w:hAnsiTheme="minorHAnsi"/>
          <w:sz w:val="22"/>
          <w:szCs w:val="22"/>
          <w:lang w:val="en-US"/>
        </w:rPr>
        <w:t>covers an area of 170,000 hectares.</w:t>
      </w:r>
      <w:r w:rsidR="00F6053B" w:rsidRPr="00324131">
        <w:rPr>
          <w:rFonts w:asciiTheme="minorHAnsi" w:hAnsiTheme="minorHAnsi"/>
          <w:sz w:val="22"/>
          <w:szCs w:val="22"/>
          <w:lang w:val="en-US"/>
        </w:rPr>
        <w:t xml:space="preserve"> Despite the retention of significant native vegetation</w:t>
      </w:r>
      <w:r w:rsidR="00F6053B">
        <w:rPr>
          <w:rFonts w:asciiTheme="minorHAnsi" w:hAnsiTheme="minorHAnsi"/>
          <w:sz w:val="22"/>
          <w:szCs w:val="22"/>
          <w:lang w:val="en-US"/>
        </w:rPr>
        <w:t xml:space="preserve">, </w:t>
      </w:r>
      <w:r w:rsidR="00F6053B" w:rsidRPr="00324131">
        <w:rPr>
          <w:rFonts w:asciiTheme="minorHAnsi" w:hAnsiTheme="minorHAnsi"/>
          <w:sz w:val="22"/>
          <w:szCs w:val="22"/>
          <w:lang w:val="en-US"/>
        </w:rPr>
        <w:t>local vegetation communities o</w:t>
      </w:r>
      <w:r w:rsidR="00F6053B">
        <w:rPr>
          <w:rFonts w:asciiTheme="minorHAnsi" w:hAnsiTheme="minorHAnsi"/>
          <w:sz w:val="22"/>
          <w:szCs w:val="22"/>
          <w:lang w:val="en-US"/>
        </w:rPr>
        <w:t>n</w:t>
      </w:r>
      <w:r w:rsidR="00F6053B" w:rsidRPr="00324131">
        <w:rPr>
          <w:rFonts w:asciiTheme="minorHAnsi" w:hAnsiTheme="minorHAnsi"/>
          <w:sz w:val="22"/>
          <w:szCs w:val="22"/>
          <w:lang w:val="en-US"/>
        </w:rPr>
        <w:t xml:space="preserve"> southern </w:t>
      </w:r>
      <w:proofErr w:type="spellStart"/>
      <w:r w:rsidR="00F6053B" w:rsidRPr="00324131">
        <w:rPr>
          <w:rFonts w:asciiTheme="minorHAnsi" w:hAnsiTheme="minorHAnsi"/>
          <w:sz w:val="22"/>
          <w:szCs w:val="22"/>
          <w:lang w:val="en-US"/>
        </w:rPr>
        <w:t>Yorke</w:t>
      </w:r>
      <w:proofErr w:type="spellEnd"/>
      <w:r w:rsidR="00F6053B" w:rsidRPr="00324131">
        <w:rPr>
          <w:rFonts w:asciiTheme="minorHAnsi" w:hAnsiTheme="minorHAnsi"/>
          <w:sz w:val="22"/>
          <w:szCs w:val="22"/>
          <w:lang w:val="en-US"/>
        </w:rPr>
        <w:t xml:space="preserve"> Peninsula are slowly declining in condition.  A regional species risk assessment (Gillam &amp; Urban 2008) recorded 659 native vascular plant species within the Southern </w:t>
      </w:r>
      <w:proofErr w:type="spellStart"/>
      <w:r w:rsidR="00F6053B" w:rsidRPr="00324131">
        <w:rPr>
          <w:rFonts w:asciiTheme="minorHAnsi" w:hAnsiTheme="minorHAnsi"/>
          <w:sz w:val="22"/>
          <w:szCs w:val="22"/>
          <w:lang w:val="en-US"/>
        </w:rPr>
        <w:t>Yorke</w:t>
      </w:r>
      <w:proofErr w:type="spellEnd"/>
      <w:r w:rsidR="00F6053B" w:rsidRPr="00324131">
        <w:rPr>
          <w:rFonts w:asciiTheme="minorHAnsi" w:hAnsiTheme="minorHAnsi"/>
          <w:sz w:val="22"/>
          <w:szCs w:val="22"/>
          <w:lang w:val="en-US"/>
        </w:rPr>
        <w:t xml:space="preserve"> IBRA </w:t>
      </w:r>
      <w:proofErr w:type="spellStart"/>
      <w:r w:rsidR="00F6053B" w:rsidRPr="00324131">
        <w:rPr>
          <w:rFonts w:asciiTheme="minorHAnsi" w:hAnsiTheme="minorHAnsi"/>
          <w:sz w:val="22"/>
          <w:szCs w:val="22"/>
          <w:lang w:val="en-US"/>
        </w:rPr>
        <w:t>subregion</w:t>
      </w:r>
      <w:proofErr w:type="spellEnd"/>
      <w:r w:rsidR="00F6053B" w:rsidRPr="00324131">
        <w:rPr>
          <w:rFonts w:asciiTheme="minorHAnsi" w:hAnsiTheme="minorHAnsi"/>
          <w:sz w:val="22"/>
          <w:szCs w:val="22"/>
          <w:lang w:val="en-US"/>
        </w:rPr>
        <w:t xml:space="preserve">, </w:t>
      </w:r>
      <w:r w:rsidR="00F6053B">
        <w:rPr>
          <w:rFonts w:asciiTheme="minorHAnsi" w:hAnsiTheme="minorHAnsi"/>
          <w:sz w:val="22"/>
          <w:szCs w:val="22"/>
          <w:lang w:val="en-US"/>
        </w:rPr>
        <w:t xml:space="preserve">with </w:t>
      </w:r>
      <w:r w:rsidR="00C63C97">
        <w:rPr>
          <w:rFonts w:asciiTheme="minorHAnsi" w:hAnsiTheme="minorHAnsi"/>
          <w:sz w:val="22"/>
          <w:szCs w:val="22"/>
          <w:lang w:val="en-US"/>
        </w:rPr>
        <w:t xml:space="preserve">many species assessed to be </w:t>
      </w:r>
      <w:r w:rsidR="00F6053B" w:rsidRPr="00324131">
        <w:rPr>
          <w:rFonts w:asciiTheme="minorHAnsi" w:hAnsiTheme="minorHAnsi"/>
          <w:sz w:val="22"/>
          <w:szCs w:val="22"/>
          <w:lang w:val="en-US"/>
        </w:rPr>
        <w:t xml:space="preserve">decreasing in abundance and/or distribution.  Of the 24 species of terrestrial mammal known to have inhabited the peninsula in recent times, 92% are locally extinct (McDowell </w:t>
      </w:r>
      <w:r w:rsidR="00F6053B" w:rsidRPr="00324131">
        <w:rPr>
          <w:rFonts w:asciiTheme="minorHAnsi" w:hAnsiTheme="minorHAnsi"/>
          <w:i/>
          <w:sz w:val="22"/>
          <w:szCs w:val="22"/>
          <w:lang w:val="en-US"/>
        </w:rPr>
        <w:t>et al</w:t>
      </w:r>
      <w:r w:rsidR="00F6053B" w:rsidRPr="00324131">
        <w:rPr>
          <w:rFonts w:asciiTheme="minorHAnsi" w:hAnsiTheme="minorHAnsi"/>
          <w:sz w:val="22"/>
          <w:szCs w:val="22"/>
          <w:lang w:val="en-US"/>
        </w:rPr>
        <w:t xml:space="preserve">. 2012).  The loss of these native soil engineers, predators, seed dispersers and pollinators has led to </w:t>
      </w:r>
      <w:r w:rsidR="00F6053B">
        <w:rPr>
          <w:rFonts w:asciiTheme="minorHAnsi" w:hAnsiTheme="minorHAnsi"/>
          <w:sz w:val="22"/>
          <w:szCs w:val="22"/>
          <w:lang w:val="en-US"/>
        </w:rPr>
        <w:t xml:space="preserve">a </w:t>
      </w:r>
      <w:r w:rsidR="00F6053B" w:rsidRPr="00324131">
        <w:rPr>
          <w:rFonts w:asciiTheme="minorHAnsi" w:hAnsiTheme="minorHAnsi"/>
          <w:sz w:val="22"/>
          <w:szCs w:val="22"/>
          <w:lang w:val="en-US"/>
        </w:rPr>
        <w:t>breakdown in the integrity of the system and is driving further degradation within the system.  The main causes of these observed native mammalian declines has been the introduction of foxes, cats, rabbits and house mice</w:t>
      </w:r>
      <w:r w:rsidR="00F6053B">
        <w:rPr>
          <w:rFonts w:asciiTheme="minorHAnsi" w:hAnsiTheme="minorHAnsi"/>
          <w:sz w:val="22"/>
          <w:szCs w:val="22"/>
          <w:lang w:val="en-US"/>
        </w:rPr>
        <w:t xml:space="preserve"> (Taggart 2014; </w:t>
      </w:r>
      <w:proofErr w:type="spellStart"/>
      <w:r w:rsidR="00F6053B">
        <w:rPr>
          <w:rFonts w:asciiTheme="minorHAnsi" w:hAnsiTheme="minorHAnsi"/>
          <w:sz w:val="22"/>
          <w:szCs w:val="22"/>
          <w:lang w:val="en-US"/>
        </w:rPr>
        <w:t>Woinarski</w:t>
      </w:r>
      <w:proofErr w:type="spellEnd"/>
      <w:r w:rsidR="00F6053B">
        <w:rPr>
          <w:rFonts w:asciiTheme="minorHAnsi" w:hAnsiTheme="minorHAnsi"/>
          <w:sz w:val="22"/>
          <w:szCs w:val="22"/>
          <w:lang w:val="en-US"/>
        </w:rPr>
        <w:t xml:space="preserve"> et al. 2014)</w:t>
      </w:r>
      <w:r w:rsidR="00F6053B" w:rsidRPr="00324131">
        <w:rPr>
          <w:rFonts w:asciiTheme="minorHAnsi" w:hAnsiTheme="minorHAnsi"/>
          <w:sz w:val="22"/>
          <w:szCs w:val="22"/>
          <w:lang w:val="en-US"/>
        </w:rPr>
        <w:t>.</w:t>
      </w:r>
    </w:p>
    <w:p w14:paraId="709244D3" w14:textId="77777777" w:rsidR="00F6053B" w:rsidRPr="00324131" w:rsidRDefault="00F6053B" w:rsidP="00F6053B">
      <w:pPr>
        <w:pStyle w:val="BodyText"/>
        <w:jc w:val="both"/>
        <w:rPr>
          <w:rFonts w:asciiTheme="minorHAnsi" w:hAnsiTheme="minorHAnsi"/>
          <w:sz w:val="22"/>
          <w:szCs w:val="22"/>
          <w:lang w:val="en-US"/>
        </w:rPr>
      </w:pPr>
    </w:p>
    <w:p w14:paraId="4E6DF356" w14:textId="77777777" w:rsidR="00F6053B" w:rsidRPr="00324131" w:rsidRDefault="00F6053B" w:rsidP="00F6053B">
      <w:pPr>
        <w:pStyle w:val="BodyText"/>
        <w:jc w:val="both"/>
        <w:rPr>
          <w:rFonts w:asciiTheme="minorHAnsi" w:hAnsiTheme="minorHAnsi"/>
          <w:sz w:val="22"/>
          <w:szCs w:val="22"/>
          <w:lang w:val="en-US"/>
        </w:rPr>
      </w:pPr>
      <w:r w:rsidRPr="00324131">
        <w:rPr>
          <w:rFonts w:asciiTheme="minorHAnsi" w:hAnsiTheme="minorHAnsi"/>
          <w:sz w:val="22"/>
          <w:szCs w:val="22"/>
          <w:lang w:val="en-US"/>
        </w:rPr>
        <w:t xml:space="preserve">As a 20 year program, the </w:t>
      </w:r>
      <w:r w:rsidRPr="00324131">
        <w:rPr>
          <w:rFonts w:asciiTheme="minorHAnsi" w:hAnsiTheme="minorHAnsi"/>
          <w:i/>
          <w:sz w:val="22"/>
          <w:szCs w:val="22"/>
          <w:lang w:val="en-US"/>
        </w:rPr>
        <w:t>Great Southern Ark</w:t>
      </w:r>
      <w:r w:rsidRPr="00324131">
        <w:rPr>
          <w:rFonts w:asciiTheme="minorHAnsi" w:hAnsiTheme="minorHAnsi"/>
          <w:sz w:val="22"/>
          <w:szCs w:val="22"/>
          <w:lang w:val="en-US"/>
        </w:rPr>
        <w:t xml:space="preserve"> project aims to restore ecosystem function across southern </w:t>
      </w:r>
      <w:proofErr w:type="spellStart"/>
      <w:r w:rsidRPr="00324131">
        <w:rPr>
          <w:rFonts w:asciiTheme="minorHAnsi" w:hAnsiTheme="minorHAnsi"/>
          <w:sz w:val="22"/>
          <w:szCs w:val="22"/>
          <w:lang w:val="en-US"/>
        </w:rPr>
        <w:t>Yorke</w:t>
      </w:r>
      <w:proofErr w:type="spellEnd"/>
      <w:r w:rsidRPr="00324131">
        <w:rPr>
          <w:rFonts w:asciiTheme="minorHAnsi" w:hAnsiTheme="minorHAnsi"/>
          <w:sz w:val="22"/>
          <w:szCs w:val="22"/>
          <w:lang w:val="en-US"/>
        </w:rPr>
        <w:t xml:space="preserve"> Peninsula, to:</w:t>
      </w:r>
    </w:p>
    <w:p w14:paraId="6B1D0640" w14:textId="77777777" w:rsidR="00F6053B" w:rsidRDefault="00F6053B" w:rsidP="00F6053B">
      <w:pPr>
        <w:pStyle w:val="BodyText"/>
        <w:numPr>
          <w:ilvl w:val="0"/>
          <w:numId w:val="21"/>
        </w:numPr>
        <w:jc w:val="both"/>
        <w:rPr>
          <w:rFonts w:asciiTheme="minorHAnsi" w:hAnsiTheme="minorHAnsi"/>
          <w:sz w:val="22"/>
          <w:szCs w:val="22"/>
          <w:lang w:val="en-US"/>
        </w:rPr>
      </w:pPr>
      <w:r w:rsidRPr="00324131">
        <w:rPr>
          <w:rFonts w:asciiTheme="minorHAnsi" w:hAnsiTheme="minorHAnsi"/>
          <w:sz w:val="22"/>
          <w:szCs w:val="22"/>
          <w:lang w:val="en-US"/>
        </w:rPr>
        <w:t>ensure the continued maintenance of the native habitat essential to the ongoing conservation of extant threatened species,</w:t>
      </w:r>
    </w:p>
    <w:p w14:paraId="5385C78D" w14:textId="77777777" w:rsidR="00F6053B" w:rsidRPr="00324131" w:rsidRDefault="00F6053B" w:rsidP="00F6053B">
      <w:pPr>
        <w:pStyle w:val="BodyText"/>
        <w:numPr>
          <w:ilvl w:val="0"/>
          <w:numId w:val="21"/>
        </w:numPr>
        <w:jc w:val="both"/>
        <w:rPr>
          <w:rFonts w:asciiTheme="minorHAnsi" w:hAnsiTheme="minorHAnsi"/>
          <w:sz w:val="22"/>
          <w:szCs w:val="22"/>
          <w:lang w:val="en-US"/>
        </w:rPr>
      </w:pPr>
      <w:r>
        <w:rPr>
          <w:rFonts w:asciiTheme="minorHAnsi" w:hAnsiTheme="minorHAnsi"/>
          <w:sz w:val="22"/>
          <w:szCs w:val="22"/>
          <w:lang w:val="en-US"/>
        </w:rPr>
        <w:t>provide a safe haven for the reintroduction of Australian threatened species,</w:t>
      </w:r>
    </w:p>
    <w:p w14:paraId="4E454144" w14:textId="77777777" w:rsidR="00F6053B" w:rsidRPr="00324131" w:rsidRDefault="00F6053B" w:rsidP="00F6053B">
      <w:pPr>
        <w:pStyle w:val="BodyText"/>
        <w:numPr>
          <w:ilvl w:val="0"/>
          <w:numId w:val="21"/>
        </w:numPr>
        <w:jc w:val="both"/>
        <w:rPr>
          <w:rFonts w:asciiTheme="minorHAnsi" w:hAnsiTheme="minorHAnsi"/>
          <w:sz w:val="22"/>
          <w:szCs w:val="22"/>
          <w:lang w:val="en-US"/>
        </w:rPr>
      </w:pPr>
      <w:r w:rsidRPr="00324131">
        <w:rPr>
          <w:rFonts w:asciiTheme="minorHAnsi" w:hAnsiTheme="minorHAnsi"/>
          <w:sz w:val="22"/>
          <w:szCs w:val="22"/>
          <w:lang w:val="en-US"/>
        </w:rPr>
        <w:t>deliver integrated vertebrate pest management services to agriculture, and</w:t>
      </w:r>
    </w:p>
    <w:p w14:paraId="51E5ADC3" w14:textId="77777777" w:rsidR="00F6053B" w:rsidRPr="00324131" w:rsidRDefault="00F6053B" w:rsidP="00F6053B">
      <w:pPr>
        <w:pStyle w:val="BodyText"/>
        <w:numPr>
          <w:ilvl w:val="0"/>
          <w:numId w:val="21"/>
        </w:numPr>
        <w:jc w:val="both"/>
        <w:rPr>
          <w:rFonts w:asciiTheme="minorHAnsi" w:hAnsiTheme="minorHAnsi"/>
          <w:sz w:val="22"/>
          <w:szCs w:val="22"/>
          <w:lang w:val="en-US"/>
        </w:rPr>
      </w:pPr>
      <w:proofErr w:type="gramStart"/>
      <w:r w:rsidRPr="00324131">
        <w:rPr>
          <w:rFonts w:asciiTheme="minorHAnsi" w:hAnsiTheme="minorHAnsi"/>
          <w:sz w:val="22"/>
          <w:szCs w:val="22"/>
          <w:lang w:val="en-US"/>
        </w:rPr>
        <w:t>make</w:t>
      </w:r>
      <w:proofErr w:type="gramEnd"/>
      <w:r w:rsidRPr="00324131">
        <w:rPr>
          <w:rFonts w:asciiTheme="minorHAnsi" w:hAnsiTheme="minorHAnsi"/>
          <w:sz w:val="22"/>
          <w:szCs w:val="22"/>
          <w:lang w:val="en-US"/>
        </w:rPr>
        <w:t xml:space="preserve"> a contribution to the local economy by providing the basis for an enhancement of the local ecotourism market.</w:t>
      </w:r>
    </w:p>
    <w:p w14:paraId="7347E66E" w14:textId="77777777" w:rsidR="00F6053B" w:rsidRPr="00324131" w:rsidRDefault="00F6053B" w:rsidP="00F6053B">
      <w:pPr>
        <w:pStyle w:val="BodyText"/>
        <w:jc w:val="both"/>
        <w:rPr>
          <w:rFonts w:asciiTheme="minorHAnsi" w:hAnsiTheme="minorHAnsi"/>
          <w:sz w:val="22"/>
          <w:szCs w:val="22"/>
          <w:lang w:val="en-US"/>
        </w:rPr>
      </w:pPr>
    </w:p>
    <w:p w14:paraId="55ACE89B" w14:textId="69CDAF3E" w:rsidR="00F6053B" w:rsidRPr="00324131" w:rsidRDefault="00F6053B" w:rsidP="00F6053B">
      <w:pPr>
        <w:pStyle w:val="BodyText"/>
        <w:jc w:val="both"/>
        <w:rPr>
          <w:rFonts w:asciiTheme="minorHAnsi" w:hAnsiTheme="minorHAnsi"/>
          <w:sz w:val="22"/>
          <w:szCs w:val="22"/>
          <w:lang w:val="en-US"/>
        </w:rPr>
      </w:pPr>
      <w:r w:rsidRPr="00324131">
        <w:rPr>
          <w:rFonts w:asciiTheme="minorHAnsi" w:hAnsiTheme="minorHAnsi"/>
          <w:sz w:val="22"/>
          <w:szCs w:val="22"/>
          <w:lang w:val="en-US"/>
        </w:rPr>
        <w:t>The restoration of these processes will require the reintroduction of keystone species that once supported the ecosystems of the peninsula through the ecological services that they provided; soil engineers, native predators, pollinators, seed dispersers.  Many of the species missing from the system are themselves at risk of global extinction, and the founding of new populations of these species on the peninsula will significantly enhance their conservation status</w:t>
      </w:r>
      <w:r w:rsidR="00D92B10">
        <w:rPr>
          <w:rFonts w:asciiTheme="minorHAnsi" w:hAnsiTheme="minorHAnsi"/>
          <w:sz w:val="22"/>
          <w:szCs w:val="22"/>
          <w:lang w:val="en-US"/>
        </w:rPr>
        <w:t>.</w:t>
      </w:r>
      <w:r w:rsidRPr="00324131">
        <w:rPr>
          <w:rFonts w:asciiTheme="minorHAnsi" w:hAnsiTheme="minorHAnsi"/>
          <w:sz w:val="22"/>
          <w:szCs w:val="22"/>
          <w:lang w:val="en-US"/>
        </w:rPr>
        <w:t xml:space="preserve"> The reinstatement of ecological processes on southern </w:t>
      </w:r>
      <w:proofErr w:type="spellStart"/>
      <w:r w:rsidRPr="00324131">
        <w:rPr>
          <w:rFonts w:asciiTheme="minorHAnsi" w:hAnsiTheme="minorHAnsi"/>
          <w:sz w:val="22"/>
          <w:szCs w:val="22"/>
          <w:lang w:val="en-US"/>
        </w:rPr>
        <w:t>Yorke</w:t>
      </w:r>
      <w:proofErr w:type="spellEnd"/>
      <w:r w:rsidRPr="00324131">
        <w:rPr>
          <w:rFonts w:asciiTheme="minorHAnsi" w:hAnsiTheme="minorHAnsi"/>
          <w:sz w:val="22"/>
          <w:szCs w:val="22"/>
          <w:lang w:val="en-US"/>
        </w:rPr>
        <w:t xml:space="preserve"> Peninsula is also anticipated to produce significant beneficial outcomes for the peninsula’s threatened flora species, primarily through the enhancement of germination and recruitment rates within existing populations.</w:t>
      </w:r>
    </w:p>
    <w:p w14:paraId="656456D3" w14:textId="77777777" w:rsidR="00F6053B" w:rsidRDefault="00F6053B" w:rsidP="00F6053B">
      <w:pPr>
        <w:pStyle w:val="BodyText"/>
        <w:jc w:val="both"/>
        <w:rPr>
          <w:rFonts w:asciiTheme="minorHAnsi" w:hAnsiTheme="minorHAnsi"/>
          <w:sz w:val="22"/>
          <w:szCs w:val="22"/>
          <w:lang w:val="en-US"/>
        </w:rPr>
      </w:pPr>
    </w:p>
    <w:p w14:paraId="25687076" w14:textId="5198BB40" w:rsidR="00F6053B" w:rsidRPr="00CE0403" w:rsidRDefault="00F6053B" w:rsidP="00CE0403">
      <w:pPr>
        <w:pStyle w:val="BodyText"/>
        <w:jc w:val="both"/>
        <w:rPr>
          <w:rFonts w:asciiTheme="minorHAnsi" w:hAnsiTheme="minorHAnsi" w:cstheme="minorHAnsi"/>
          <w:sz w:val="22"/>
          <w:szCs w:val="22"/>
        </w:rPr>
      </w:pPr>
      <w:r w:rsidRPr="00BF65DA">
        <w:rPr>
          <w:rFonts w:asciiTheme="minorHAnsi" w:hAnsiTheme="minorHAnsi" w:cstheme="minorHAnsi"/>
          <w:sz w:val="22"/>
          <w:szCs w:val="22"/>
        </w:rPr>
        <w:t>This</w:t>
      </w:r>
      <w:r w:rsidR="00BF65DA" w:rsidRPr="00BF65DA">
        <w:rPr>
          <w:rFonts w:asciiTheme="minorHAnsi" w:hAnsiTheme="minorHAnsi" w:cstheme="minorHAnsi"/>
          <w:sz w:val="22"/>
          <w:szCs w:val="22"/>
        </w:rPr>
        <w:t xml:space="preserve"> </w:t>
      </w:r>
      <w:r w:rsidR="00C63C97" w:rsidRPr="00BF65DA">
        <w:rPr>
          <w:rFonts w:asciiTheme="minorHAnsi" w:hAnsiTheme="minorHAnsi" w:cstheme="minorHAnsi"/>
          <w:sz w:val="22"/>
          <w:szCs w:val="22"/>
        </w:rPr>
        <w:t xml:space="preserve">PhD Project </w:t>
      </w:r>
      <w:r w:rsidRPr="00BF65DA">
        <w:rPr>
          <w:rFonts w:asciiTheme="minorHAnsi" w:hAnsiTheme="minorHAnsi" w:cstheme="minorHAnsi"/>
          <w:sz w:val="22"/>
          <w:szCs w:val="22"/>
        </w:rPr>
        <w:t>pertains to the reintroduction of the brush-tailed bettong (</w:t>
      </w:r>
      <w:proofErr w:type="spellStart"/>
      <w:r w:rsidRPr="00BF65DA">
        <w:rPr>
          <w:rFonts w:asciiTheme="minorHAnsi" w:hAnsiTheme="minorHAnsi" w:cstheme="minorHAnsi"/>
          <w:i/>
          <w:sz w:val="22"/>
          <w:szCs w:val="22"/>
        </w:rPr>
        <w:t>Bettongia</w:t>
      </w:r>
      <w:proofErr w:type="spellEnd"/>
      <w:r w:rsidRPr="00BF65DA">
        <w:rPr>
          <w:rFonts w:asciiTheme="minorHAnsi" w:hAnsiTheme="minorHAnsi" w:cstheme="minorHAnsi"/>
          <w:i/>
          <w:sz w:val="22"/>
          <w:szCs w:val="22"/>
        </w:rPr>
        <w:t xml:space="preserve"> </w:t>
      </w:r>
      <w:proofErr w:type="spellStart"/>
      <w:r w:rsidRPr="00BF65DA">
        <w:rPr>
          <w:rFonts w:asciiTheme="minorHAnsi" w:hAnsiTheme="minorHAnsi" w:cstheme="minorHAnsi"/>
          <w:i/>
          <w:sz w:val="22"/>
          <w:szCs w:val="22"/>
        </w:rPr>
        <w:t>penicillata</w:t>
      </w:r>
      <w:proofErr w:type="spellEnd"/>
      <w:r w:rsidRPr="00BF65DA">
        <w:rPr>
          <w:rFonts w:asciiTheme="minorHAnsi" w:hAnsiTheme="minorHAnsi" w:cstheme="minorHAnsi"/>
          <w:sz w:val="22"/>
          <w:szCs w:val="22"/>
        </w:rPr>
        <w:t xml:space="preserve">) to southern </w:t>
      </w:r>
      <w:proofErr w:type="spellStart"/>
      <w:r w:rsidRPr="00BF65DA">
        <w:rPr>
          <w:rFonts w:asciiTheme="minorHAnsi" w:hAnsiTheme="minorHAnsi" w:cstheme="minorHAnsi"/>
          <w:sz w:val="22"/>
          <w:szCs w:val="22"/>
        </w:rPr>
        <w:t>Yorke</w:t>
      </w:r>
      <w:proofErr w:type="spellEnd"/>
      <w:r w:rsidRPr="00BF65DA">
        <w:rPr>
          <w:rFonts w:asciiTheme="minorHAnsi" w:hAnsiTheme="minorHAnsi" w:cstheme="minorHAnsi"/>
          <w:sz w:val="22"/>
          <w:szCs w:val="22"/>
        </w:rPr>
        <w:t xml:space="preserve"> Peninsula.  This important soil engineer is currently classified as critically endangered under the Federal Environment and Biodiversity Conservation Act 1999, and as endangered in South Australia under the South </w:t>
      </w:r>
      <w:r w:rsidRPr="00BF65DA">
        <w:rPr>
          <w:rFonts w:asciiTheme="minorHAnsi" w:hAnsiTheme="minorHAnsi" w:cstheme="minorHAnsi"/>
          <w:sz w:val="22"/>
          <w:szCs w:val="22"/>
        </w:rPr>
        <w:lastRenderedPageBreak/>
        <w:t>Australian National Parks and Wildlife Act 1972</w:t>
      </w:r>
      <w:r w:rsidRPr="00CE0403">
        <w:rPr>
          <w:rFonts w:asciiTheme="minorHAnsi" w:hAnsiTheme="minorHAnsi" w:cstheme="minorHAnsi"/>
          <w:sz w:val="22"/>
          <w:szCs w:val="22"/>
        </w:rPr>
        <w:t>.</w:t>
      </w:r>
      <w:r w:rsidR="00CE0403" w:rsidRPr="00CE0403">
        <w:rPr>
          <w:rFonts w:asciiTheme="minorHAnsi" w:hAnsiTheme="minorHAnsi" w:cstheme="minorHAnsi"/>
          <w:sz w:val="22"/>
          <w:szCs w:val="22"/>
        </w:rPr>
        <w:t xml:space="preserve">  The</w:t>
      </w:r>
      <w:r w:rsidRPr="00CE0403">
        <w:rPr>
          <w:rFonts w:asciiTheme="minorHAnsi" w:hAnsiTheme="minorHAnsi" w:cstheme="minorHAnsi"/>
          <w:sz w:val="22"/>
          <w:szCs w:val="22"/>
        </w:rPr>
        <w:t xml:space="preserve"> proposal aims to translocate 200 brush-tailed bettongs to the south-west end of the </w:t>
      </w:r>
      <w:proofErr w:type="spellStart"/>
      <w:r w:rsidRPr="00CE0403">
        <w:rPr>
          <w:rFonts w:asciiTheme="minorHAnsi" w:hAnsiTheme="minorHAnsi" w:cstheme="minorHAnsi"/>
          <w:sz w:val="22"/>
          <w:szCs w:val="22"/>
        </w:rPr>
        <w:t>Yorke</w:t>
      </w:r>
      <w:proofErr w:type="spellEnd"/>
      <w:r w:rsidRPr="00CE0403">
        <w:rPr>
          <w:rFonts w:asciiTheme="minorHAnsi" w:hAnsiTheme="minorHAnsi" w:cstheme="minorHAnsi"/>
          <w:sz w:val="22"/>
          <w:szCs w:val="22"/>
        </w:rPr>
        <w:t xml:space="preserve"> Peninsula, within the recorded historic distribution of the species (McDowell 2014; McDowell </w:t>
      </w:r>
      <w:r w:rsidRPr="00CE0403">
        <w:rPr>
          <w:rFonts w:asciiTheme="minorHAnsi" w:hAnsiTheme="minorHAnsi" w:cstheme="minorHAnsi"/>
          <w:i/>
          <w:sz w:val="22"/>
          <w:szCs w:val="22"/>
        </w:rPr>
        <w:t>et al</w:t>
      </w:r>
      <w:r w:rsidRPr="00CE0403">
        <w:rPr>
          <w:rFonts w:asciiTheme="minorHAnsi" w:hAnsiTheme="minorHAnsi" w:cstheme="minorHAnsi"/>
          <w:sz w:val="22"/>
          <w:szCs w:val="22"/>
        </w:rPr>
        <w:t>. 2012; Taggart 2014).</w:t>
      </w:r>
      <w:r w:rsidR="008D7281">
        <w:rPr>
          <w:rFonts w:asciiTheme="minorHAnsi" w:hAnsiTheme="minorHAnsi" w:cstheme="minorHAnsi"/>
          <w:sz w:val="22"/>
          <w:szCs w:val="22"/>
        </w:rPr>
        <w:t xml:space="preserve"> </w:t>
      </w:r>
    </w:p>
    <w:p w14:paraId="708B0AE2" w14:textId="77777777" w:rsidR="00CE0403" w:rsidRDefault="00CE0403" w:rsidP="000F61CD">
      <w:pPr>
        <w:spacing w:after="0"/>
        <w:jc w:val="both"/>
      </w:pPr>
    </w:p>
    <w:p w14:paraId="0DEC3EBC" w14:textId="69E4FEFA" w:rsidR="00F6053B" w:rsidRDefault="00F6053B" w:rsidP="00CE0403">
      <w:pPr>
        <w:jc w:val="both"/>
      </w:pPr>
      <w:r w:rsidRPr="00324131">
        <w:t>The translocation will improve the conservation</w:t>
      </w:r>
      <w:r>
        <w:t xml:space="preserve"> status </w:t>
      </w:r>
      <w:r w:rsidRPr="00324131">
        <w:t xml:space="preserve">of the </w:t>
      </w:r>
      <w:r>
        <w:t>brush-tailed bettong</w:t>
      </w:r>
      <w:r w:rsidRPr="00324131">
        <w:t>, at b</w:t>
      </w:r>
      <w:r w:rsidR="00D92B10">
        <w:t>oth a national and state level and</w:t>
      </w:r>
      <w:r w:rsidRPr="00324131">
        <w:t xml:space="preserve"> also provide valuable information on the reintroduction biology of this species and potentially provide some buffer against potential climate induced changes likely to affect these species in other parts of their range.</w:t>
      </w:r>
      <w:r w:rsidR="00CE0403">
        <w:t xml:space="preserve"> </w:t>
      </w:r>
      <w:r w:rsidRPr="00324131">
        <w:t>Over time, the reintroduction is anticipated to dramatically enhance ecosystem health, through improved soil turn-over, reduction of hardpan, improved nutrient cycling, seed dispersal, and the creation of a more complex habitat through changes in vegetation structure.</w:t>
      </w:r>
    </w:p>
    <w:p w14:paraId="68B39BDE" w14:textId="77777777" w:rsidR="00680344" w:rsidRPr="00680344" w:rsidRDefault="00680344" w:rsidP="00680344">
      <w:pPr>
        <w:spacing w:after="0" w:line="240" w:lineRule="auto"/>
        <w:contextualSpacing/>
        <w:jc w:val="both"/>
        <w:rPr>
          <w:rFonts w:cstheme="minorHAnsi"/>
          <w:b/>
          <w:i/>
          <w:lang w:val="en-US"/>
        </w:rPr>
      </w:pPr>
    </w:p>
    <w:p w14:paraId="4D6F895C" w14:textId="77777777" w:rsidR="00680344" w:rsidRPr="00680344" w:rsidRDefault="00680344" w:rsidP="00680344">
      <w:pPr>
        <w:spacing w:after="0" w:line="240" w:lineRule="auto"/>
        <w:contextualSpacing/>
        <w:jc w:val="both"/>
        <w:rPr>
          <w:rFonts w:cstheme="minorHAnsi"/>
          <w:b/>
          <w:i/>
          <w:lang w:val="en-US"/>
        </w:rPr>
      </w:pPr>
      <w:r w:rsidRPr="00680344">
        <w:rPr>
          <w:rFonts w:cstheme="minorHAnsi"/>
          <w:b/>
          <w:i/>
          <w:lang w:val="en-US"/>
        </w:rPr>
        <w:t>Potential research questions</w:t>
      </w:r>
    </w:p>
    <w:p w14:paraId="4AF575F9" w14:textId="77777777" w:rsidR="00680344" w:rsidRPr="00680344" w:rsidRDefault="00680344" w:rsidP="00680344">
      <w:pPr>
        <w:numPr>
          <w:ilvl w:val="0"/>
          <w:numId w:val="5"/>
        </w:numPr>
        <w:spacing w:after="0" w:line="240" w:lineRule="auto"/>
        <w:contextualSpacing/>
        <w:jc w:val="both"/>
        <w:rPr>
          <w:rFonts w:cstheme="minorHAnsi"/>
          <w:i/>
          <w:lang w:val="en-US"/>
        </w:rPr>
      </w:pPr>
      <w:r w:rsidRPr="00680344">
        <w:rPr>
          <w:rFonts w:cstheme="minorHAnsi"/>
          <w:i/>
          <w:lang w:val="en-US"/>
        </w:rPr>
        <w:t xml:space="preserve">What is the impact of </w:t>
      </w:r>
      <w:proofErr w:type="spellStart"/>
      <w:r w:rsidRPr="00680344">
        <w:rPr>
          <w:rFonts w:cstheme="minorHAnsi"/>
          <w:i/>
          <w:lang w:val="en-US"/>
        </w:rPr>
        <w:t>woylie</w:t>
      </w:r>
      <w:proofErr w:type="spellEnd"/>
      <w:r w:rsidRPr="00680344">
        <w:rPr>
          <w:rFonts w:cstheme="minorHAnsi"/>
          <w:i/>
          <w:lang w:val="en-US"/>
        </w:rPr>
        <w:t xml:space="preserve"> presence on soil health?</w:t>
      </w:r>
    </w:p>
    <w:p w14:paraId="45BBAC58" w14:textId="77777777" w:rsidR="00680344" w:rsidRPr="00680344" w:rsidRDefault="00680344" w:rsidP="00680344">
      <w:pPr>
        <w:numPr>
          <w:ilvl w:val="1"/>
          <w:numId w:val="5"/>
        </w:numPr>
        <w:spacing w:after="0" w:line="240" w:lineRule="auto"/>
        <w:contextualSpacing/>
        <w:jc w:val="both"/>
        <w:rPr>
          <w:rFonts w:cstheme="minorHAnsi"/>
          <w:i/>
          <w:lang w:val="en-US"/>
        </w:rPr>
      </w:pPr>
      <w:r w:rsidRPr="00680344">
        <w:rPr>
          <w:rFonts w:cstheme="minorHAnsi"/>
          <w:i/>
          <w:lang w:val="en-US"/>
        </w:rPr>
        <w:t xml:space="preserve">Analysis of dig sites with and without </w:t>
      </w:r>
      <w:proofErr w:type="spellStart"/>
      <w:r w:rsidRPr="00680344">
        <w:rPr>
          <w:rFonts w:cstheme="minorHAnsi"/>
          <w:i/>
          <w:lang w:val="en-US"/>
        </w:rPr>
        <w:t>woylies</w:t>
      </w:r>
      <w:proofErr w:type="spellEnd"/>
      <w:r w:rsidRPr="00680344">
        <w:rPr>
          <w:rFonts w:cstheme="minorHAnsi"/>
          <w:i/>
          <w:lang w:val="en-US"/>
        </w:rPr>
        <w:t xml:space="preserve"> (quadrat sampling to establish density of digs)</w:t>
      </w:r>
    </w:p>
    <w:p w14:paraId="4BCF9278" w14:textId="77777777" w:rsidR="00680344" w:rsidRPr="00680344" w:rsidRDefault="00680344" w:rsidP="00680344">
      <w:pPr>
        <w:numPr>
          <w:ilvl w:val="1"/>
          <w:numId w:val="5"/>
        </w:numPr>
        <w:spacing w:after="0" w:line="240" w:lineRule="auto"/>
        <w:contextualSpacing/>
        <w:jc w:val="both"/>
        <w:rPr>
          <w:rFonts w:cstheme="minorHAnsi"/>
          <w:i/>
          <w:lang w:val="en-US"/>
        </w:rPr>
      </w:pPr>
      <w:r w:rsidRPr="00680344">
        <w:rPr>
          <w:rFonts w:cstheme="minorHAnsi"/>
          <w:i/>
          <w:lang w:val="en-US"/>
        </w:rPr>
        <w:t xml:space="preserve">Soil properties at sites with and without </w:t>
      </w:r>
      <w:proofErr w:type="spellStart"/>
      <w:r w:rsidRPr="00680344">
        <w:rPr>
          <w:rFonts w:cstheme="minorHAnsi"/>
          <w:i/>
          <w:lang w:val="en-US"/>
        </w:rPr>
        <w:t>woylies</w:t>
      </w:r>
      <w:proofErr w:type="spellEnd"/>
      <w:r w:rsidRPr="00680344">
        <w:rPr>
          <w:rFonts w:cstheme="minorHAnsi"/>
          <w:i/>
          <w:lang w:val="en-US"/>
        </w:rPr>
        <w:t xml:space="preserve">. Data based on 100 soil samples (10cm depth X 1cm cores) collected before release and at the conclusion of the project.  Data will be gathered on pH, salinity, moisture content, and select soil elements (carbon, nitrogen, </w:t>
      </w:r>
      <w:proofErr w:type="spellStart"/>
      <w:r w:rsidRPr="00680344">
        <w:rPr>
          <w:rFonts w:cstheme="minorHAnsi"/>
          <w:i/>
          <w:lang w:val="en-US"/>
        </w:rPr>
        <w:t>etc</w:t>
      </w:r>
      <w:proofErr w:type="spellEnd"/>
      <w:r w:rsidRPr="00680344">
        <w:rPr>
          <w:rFonts w:cstheme="minorHAnsi"/>
          <w:i/>
          <w:lang w:val="en-US"/>
        </w:rPr>
        <w:t xml:space="preserve">) </w:t>
      </w:r>
    </w:p>
    <w:p w14:paraId="7532F203" w14:textId="77777777" w:rsidR="00680344" w:rsidRPr="00680344" w:rsidRDefault="00680344" w:rsidP="00680344">
      <w:pPr>
        <w:numPr>
          <w:ilvl w:val="1"/>
          <w:numId w:val="5"/>
        </w:numPr>
        <w:spacing w:after="0" w:line="240" w:lineRule="auto"/>
        <w:contextualSpacing/>
        <w:jc w:val="both"/>
        <w:rPr>
          <w:rFonts w:cstheme="minorHAnsi"/>
          <w:i/>
          <w:lang w:val="en-US"/>
        </w:rPr>
      </w:pPr>
      <w:r w:rsidRPr="00680344">
        <w:rPr>
          <w:rFonts w:cstheme="minorHAnsi"/>
          <w:i/>
          <w:lang w:val="en-US"/>
        </w:rPr>
        <w:t xml:space="preserve">Soil microbial analysis at sites with and without </w:t>
      </w:r>
      <w:proofErr w:type="spellStart"/>
      <w:r w:rsidRPr="00680344">
        <w:rPr>
          <w:rFonts w:cstheme="minorHAnsi"/>
          <w:i/>
          <w:lang w:val="en-US"/>
        </w:rPr>
        <w:t>woylies</w:t>
      </w:r>
      <w:proofErr w:type="spellEnd"/>
      <w:r w:rsidRPr="00680344">
        <w:rPr>
          <w:rFonts w:cstheme="minorHAnsi"/>
          <w:i/>
          <w:lang w:val="en-US"/>
        </w:rPr>
        <w:t xml:space="preserve"> (using the ‘Tea-Bag test’)</w:t>
      </w:r>
    </w:p>
    <w:p w14:paraId="3E7B56EC" w14:textId="77777777" w:rsidR="00680344" w:rsidRPr="00680344" w:rsidRDefault="00680344" w:rsidP="00680344">
      <w:pPr>
        <w:numPr>
          <w:ilvl w:val="1"/>
          <w:numId w:val="5"/>
        </w:numPr>
        <w:spacing w:after="0" w:line="240" w:lineRule="auto"/>
        <w:contextualSpacing/>
        <w:jc w:val="both"/>
        <w:rPr>
          <w:rFonts w:cstheme="minorHAnsi"/>
          <w:i/>
          <w:lang w:val="en-US"/>
        </w:rPr>
      </w:pPr>
      <w:r w:rsidRPr="00680344">
        <w:rPr>
          <w:rFonts w:cstheme="minorHAnsi"/>
          <w:i/>
          <w:lang w:val="en-US"/>
        </w:rPr>
        <w:t xml:space="preserve">Soil fungal diversity and abundance at sites with and without </w:t>
      </w:r>
      <w:proofErr w:type="spellStart"/>
      <w:r w:rsidRPr="00680344">
        <w:rPr>
          <w:rFonts w:cstheme="minorHAnsi"/>
          <w:i/>
          <w:lang w:val="en-US"/>
        </w:rPr>
        <w:t>woylies</w:t>
      </w:r>
      <w:proofErr w:type="spellEnd"/>
      <w:r w:rsidRPr="00680344">
        <w:rPr>
          <w:rFonts w:cstheme="minorHAnsi"/>
          <w:i/>
          <w:lang w:val="en-US"/>
        </w:rPr>
        <w:t xml:space="preserve"> (</w:t>
      </w:r>
      <w:proofErr w:type="spellStart"/>
      <w:r w:rsidRPr="00680344">
        <w:rPr>
          <w:rFonts w:cstheme="minorHAnsi"/>
          <w:i/>
          <w:lang w:val="en-US"/>
        </w:rPr>
        <w:t>woylies</w:t>
      </w:r>
      <w:proofErr w:type="spellEnd"/>
      <w:r w:rsidRPr="00680344">
        <w:rPr>
          <w:rFonts w:cstheme="minorHAnsi"/>
          <w:i/>
          <w:lang w:val="en-US"/>
        </w:rPr>
        <w:t xml:space="preserve"> as agents of fungal dispersal – genetic assessment of fungal </w:t>
      </w:r>
      <w:proofErr w:type="spellStart"/>
      <w:r w:rsidRPr="00680344">
        <w:rPr>
          <w:rFonts w:cstheme="minorHAnsi"/>
          <w:i/>
          <w:lang w:val="en-US"/>
        </w:rPr>
        <w:t>spp</w:t>
      </w:r>
      <w:proofErr w:type="spellEnd"/>
      <w:r w:rsidRPr="00680344">
        <w:rPr>
          <w:rFonts w:cstheme="minorHAnsi"/>
          <w:i/>
          <w:lang w:val="en-US"/>
        </w:rPr>
        <w:t xml:space="preserve"> present in soil cores)</w:t>
      </w:r>
    </w:p>
    <w:p w14:paraId="1CC28310" w14:textId="77777777" w:rsidR="00680344" w:rsidRPr="00680344" w:rsidRDefault="00680344" w:rsidP="00680344">
      <w:pPr>
        <w:spacing w:after="0" w:line="240" w:lineRule="auto"/>
        <w:jc w:val="both"/>
        <w:rPr>
          <w:rFonts w:cstheme="minorHAnsi"/>
          <w:i/>
          <w:lang w:val="en-US"/>
        </w:rPr>
      </w:pPr>
    </w:p>
    <w:p w14:paraId="6D2AC2CB" w14:textId="77777777" w:rsidR="00680344" w:rsidRPr="00680344" w:rsidRDefault="00680344" w:rsidP="00680344">
      <w:pPr>
        <w:spacing w:after="0" w:line="240" w:lineRule="auto"/>
        <w:ind w:left="709"/>
        <w:jc w:val="both"/>
        <w:rPr>
          <w:rFonts w:cstheme="minorHAnsi"/>
          <w:lang w:val="en-US"/>
        </w:rPr>
      </w:pPr>
      <w:r w:rsidRPr="00680344">
        <w:rPr>
          <w:rFonts w:cstheme="minorHAnsi"/>
          <w:lang w:val="en-US"/>
        </w:rPr>
        <w:t xml:space="preserve">To get a measure of the potential benefits of </w:t>
      </w:r>
      <w:proofErr w:type="spellStart"/>
      <w:r w:rsidRPr="00680344">
        <w:rPr>
          <w:rFonts w:cstheme="minorHAnsi"/>
          <w:lang w:val="en-US"/>
        </w:rPr>
        <w:t>woylies</w:t>
      </w:r>
      <w:proofErr w:type="spellEnd"/>
      <w:r w:rsidRPr="00680344">
        <w:rPr>
          <w:rFonts w:cstheme="minorHAnsi"/>
          <w:lang w:val="en-US"/>
        </w:rPr>
        <w:t xml:space="preserve"> in the landscape for driving improvements in ecosystem / soil health and to strengthen support for rewilding to help deliver ecosystem benefits it is necessary to collect both baseline information on soil health and ecology at sites pre- </w:t>
      </w:r>
      <w:proofErr w:type="spellStart"/>
      <w:r w:rsidRPr="00680344">
        <w:rPr>
          <w:rFonts w:cstheme="minorHAnsi"/>
          <w:lang w:val="en-US"/>
        </w:rPr>
        <w:t>woylie</w:t>
      </w:r>
      <w:proofErr w:type="spellEnd"/>
      <w:r w:rsidRPr="00680344">
        <w:rPr>
          <w:rFonts w:cstheme="minorHAnsi"/>
          <w:lang w:val="en-US"/>
        </w:rPr>
        <w:t xml:space="preserve"> release and to measure how this changes in the presence of </w:t>
      </w:r>
      <w:proofErr w:type="spellStart"/>
      <w:r w:rsidRPr="00680344">
        <w:rPr>
          <w:rFonts w:cstheme="minorHAnsi"/>
          <w:lang w:val="en-US"/>
        </w:rPr>
        <w:t>woylies</w:t>
      </w:r>
      <w:proofErr w:type="spellEnd"/>
      <w:r w:rsidRPr="00680344">
        <w:rPr>
          <w:rFonts w:cstheme="minorHAnsi"/>
          <w:lang w:val="en-US"/>
        </w:rPr>
        <w:t xml:space="preserve"> post release.  In particular it is intended to collect data on </w:t>
      </w:r>
      <w:proofErr w:type="spellStart"/>
      <w:r w:rsidRPr="00680344">
        <w:rPr>
          <w:rFonts w:cstheme="minorHAnsi"/>
          <w:lang w:val="en-US"/>
        </w:rPr>
        <w:t>woylie</w:t>
      </w:r>
      <w:proofErr w:type="spellEnd"/>
      <w:r w:rsidRPr="00680344">
        <w:rPr>
          <w:rFonts w:cstheme="minorHAnsi"/>
          <w:lang w:val="en-US"/>
        </w:rPr>
        <w:t xml:space="preserve"> dig density (soil turn over), water penetration rates (reduction of hardpan), abundance of key nutrients, presence / abundance of soil microbes, and fungal diversity (many fungi being high in nitrogen) for comparison before and after release.  Some of the methods are identified above, but others will be identified based on advice from experts within the field. </w:t>
      </w:r>
    </w:p>
    <w:p w14:paraId="1C7FD89D" w14:textId="77777777" w:rsidR="00680344" w:rsidRPr="00680344" w:rsidRDefault="00680344" w:rsidP="00680344">
      <w:pPr>
        <w:spacing w:after="0" w:line="240" w:lineRule="auto"/>
        <w:jc w:val="both"/>
        <w:rPr>
          <w:rFonts w:cstheme="minorHAnsi"/>
          <w:i/>
          <w:lang w:val="en-US"/>
        </w:rPr>
      </w:pPr>
    </w:p>
    <w:p w14:paraId="6FA5C40B" w14:textId="77777777" w:rsidR="00680344" w:rsidRPr="00680344" w:rsidRDefault="00680344" w:rsidP="00680344">
      <w:pPr>
        <w:numPr>
          <w:ilvl w:val="0"/>
          <w:numId w:val="5"/>
        </w:numPr>
        <w:spacing w:after="0" w:line="240" w:lineRule="auto"/>
        <w:contextualSpacing/>
        <w:jc w:val="both"/>
        <w:rPr>
          <w:rFonts w:cstheme="minorHAnsi"/>
          <w:i/>
          <w:lang w:val="en-US"/>
        </w:rPr>
      </w:pPr>
      <w:r w:rsidRPr="00680344">
        <w:rPr>
          <w:rFonts w:cstheme="minorHAnsi"/>
          <w:i/>
          <w:lang w:val="en-US"/>
        </w:rPr>
        <w:t xml:space="preserve">What is the impact of </w:t>
      </w:r>
      <w:proofErr w:type="spellStart"/>
      <w:r w:rsidRPr="00680344">
        <w:rPr>
          <w:rFonts w:cstheme="minorHAnsi"/>
          <w:i/>
          <w:lang w:val="en-US"/>
        </w:rPr>
        <w:t>woylie</w:t>
      </w:r>
      <w:proofErr w:type="spellEnd"/>
      <w:r w:rsidRPr="00680344">
        <w:rPr>
          <w:rFonts w:cstheme="minorHAnsi"/>
          <w:i/>
          <w:lang w:val="en-US"/>
        </w:rPr>
        <w:t xml:space="preserve"> presence on seedling recruitment?</w:t>
      </w:r>
    </w:p>
    <w:p w14:paraId="455EBF00" w14:textId="77777777" w:rsidR="00680344" w:rsidRPr="00680344" w:rsidRDefault="00680344" w:rsidP="00680344">
      <w:pPr>
        <w:numPr>
          <w:ilvl w:val="1"/>
          <w:numId w:val="5"/>
        </w:numPr>
        <w:spacing w:after="0" w:line="240" w:lineRule="auto"/>
        <w:contextualSpacing/>
        <w:jc w:val="both"/>
        <w:rPr>
          <w:rFonts w:cstheme="minorHAnsi"/>
          <w:i/>
          <w:lang w:val="en-US"/>
        </w:rPr>
      </w:pPr>
      <w:r w:rsidRPr="00680344">
        <w:rPr>
          <w:rFonts w:cstheme="minorHAnsi"/>
          <w:i/>
          <w:lang w:val="en-US"/>
        </w:rPr>
        <w:t>Seedling germination trials from scats</w:t>
      </w:r>
    </w:p>
    <w:p w14:paraId="5ED23725" w14:textId="77777777" w:rsidR="00680344" w:rsidRPr="00680344" w:rsidRDefault="00680344" w:rsidP="00680344">
      <w:pPr>
        <w:numPr>
          <w:ilvl w:val="1"/>
          <w:numId w:val="5"/>
        </w:numPr>
        <w:spacing w:after="0" w:line="240" w:lineRule="auto"/>
        <w:contextualSpacing/>
        <w:jc w:val="both"/>
        <w:rPr>
          <w:rFonts w:cstheme="minorHAnsi"/>
          <w:i/>
          <w:lang w:val="en-US"/>
        </w:rPr>
      </w:pPr>
      <w:r w:rsidRPr="00680344">
        <w:rPr>
          <w:rFonts w:cstheme="minorHAnsi"/>
          <w:i/>
          <w:lang w:val="en-US"/>
        </w:rPr>
        <w:t xml:space="preserve">Seedling germination trials from soil in / around </w:t>
      </w:r>
      <w:proofErr w:type="spellStart"/>
      <w:r w:rsidRPr="00680344">
        <w:rPr>
          <w:rFonts w:cstheme="minorHAnsi"/>
          <w:i/>
          <w:lang w:val="en-US"/>
        </w:rPr>
        <w:t>bettong</w:t>
      </w:r>
      <w:proofErr w:type="spellEnd"/>
      <w:r w:rsidRPr="00680344">
        <w:rPr>
          <w:rFonts w:cstheme="minorHAnsi"/>
          <w:i/>
          <w:lang w:val="en-US"/>
        </w:rPr>
        <w:t xml:space="preserve"> digs</w:t>
      </w:r>
    </w:p>
    <w:p w14:paraId="419A5F9B" w14:textId="77777777" w:rsidR="00680344" w:rsidRPr="00680344" w:rsidRDefault="00680344" w:rsidP="00680344">
      <w:pPr>
        <w:numPr>
          <w:ilvl w:val="1"/>
          <w:numId w:val="5"/>
        </w:numPr>
        <w:spacing w:after="0" w:line="240" w:lineRule="auto"/>
        <w:contextualSpacing/>
        <w:jc w:val="both"/>
        <w:rPr>
          <w:rFonts w:cstheme="minorHAnsi"/>
          <w:i/>
          <w:lang w:val="en-US"/>
        </w:rPr>
      </w:pPr>
      <w:r w:rsidRPr="00680344">
        <w:rPr>
          <w:rFonts w:cstheme="minorHAnsi"/>
          <w:i/>
          <w:lang w:val="en-US"/>
        </w:rPr>
        <w:t>Seedling counts (line transects pre and post release)</w:t>
      </w:r>
    </w:p>
    <w:p w14:paraId="5A529CFE" w14:textId="77777777" w:rsidR="00680344" w:rsidRPr="00680344" w:rsidRDefault="00680344" w:rsidP="00680344">
      <w:pPr>
        <w:spacing w:after="0" w:line="240" w:lineRule="auto"/>
        <w:ind w:left="709"/>
        <w:jc w:val="both"/>
        <w:rPr>
          <w:rFonts w:cstheme="minorHAnsi"/>
          <w:i/>
          <w:lang w:val="en-US"/>
        </w:rPr>
      </w:pPr>
    </w:p>
    <w:p w14:paraId="2E5D9464" w14:textId="77777777" w:rsidR="00680344" w:rsidRPr="00680344" w:rsidRDefault="00680344" w:rsidP="00680344">
      <w:pPr>
        <w:spacing w:line="240" w:lineRule="auto"/>
        <w:ind w:left="709"/>
        <w:jc w:val="both"/>
        <w:rPr>
          <w:lang w:val="en-US"/>
        </w:rPr>
      </w:pPr>
      <w:r w:rsidRPr="00680344">
        <w:rPr>
          <w:lang w:val="en-US"/>
        </w:rPr>
        <w:t xml:space="preserve">This question focuses on assessing the benefit of </w:t>
      </w:r>
      <w:proofErr w:type="spellStart"/>
      <w:r w:rsidRPr="00680344">
        <w:rPr>
          <w:lang w:val="en-US"/>
        </w:rPr>
        <w:t>woylies</w:t>
      </w:r>
      <w:proofErr w:type="spellEnd"/>
      <w:r w:rsidRPr="00680344">
        <w:rPr>
          <w:lang w:val="en-US"/>
        </w:rPr>
        <w:t xml:space="preserve"> in the landscape for maintenance of vegetation structure, and seedling recruitment.  Experiments will examine seedling germination (abundance / diversity) pre and post </w:t>
      </w:r>
      <w:proofErr w:type="spellStart"/>
      <w:r w:rsidRPr="00680344">
        <w:rPr>
          <w:lang w:val="en-US"/>
        </w:rPr>
        <w:t>woylie</w:t>
      </w:r>
      <w:proofErr w:type="spellEnd"/>
      <w:r w:rsidRPr="00680344">
        <w:rPr>
          <w:lang w:val="en-US"/>
        </w:rPr>
        <w:t xml:space="preserve"> presence, with latter trials focusing on seedling germination from </w:t>
      </w:r>
      <w:proofErr w:type="spellStart"/>
      <w:r w:rsidRPr="00680344">
        <w:rPr>
          <w:lang w:val="en-US"/>
        </w:rPr>
        <w:t>woylie</w:t>
      </w:r>
      <w:proofErr w:type="spellEnd"/>
      <w:r w:rsidRPr="00680344">
        <w:rPr>
          <w:lang w:val="en-US"/>
        </w:rPr>
        <w:t xml:space="preserve"> scats, and in association with </w:t>
      </w:r>
      <w:proofErr w:type="spellStart"/>
      <w:r w:rsidRPr="00680344">
        <w:rPr>
          <w:lang w:val="en-US"/>
        </w:rPr>
        <w:t>woylie</w:t>
      </w:r>
      <w:proofErr w:type="spellEnd"/>
      <w:r w:rsidRPr="00680344">
        <w:rPr>
          <w:lang w:val="en-US"/>
        </w:rPr>
        <w:t xml:space="preserve"> digging activity. Experiments will also assess floristic diversity at release sites pre </w:t>
      </w:r>
      <w:proofErr w:type="spellStart"/>
      <w:r w:rsidRPr="00680344">
        <w:rPr>
          <w:lang w:val="en-US"/>
        </w:rPr>
        <w:t>woylie</w:t>
      </w:r>
      <w:proofErr w:type="spellEnd"/>
      <w:r w:rsidRPr="00680344">
        <w:rPr>
          <w:lang w:val="en-US"/>
        </w:rPr>
        <w:t xml:space="preserve"> release and at the conclusion of the study. Diversity will be assessed along a 50m straight line transect through both control and release sites.</w:t>
      </w:r>
    </w:p>
    <w:p w14:paraId="57128B2E" w14:textId="77777777" w:rsidR="00680344" w:rsidRPr="00680344" w:rsidRDefault="00680344" w:rsidP="00680344">
      <w:pPr>
        <w:spacing w:after="0" w:line="240" w:lineRule="auto"/>
        <w:jc w:val="both"/>
        <w:rPr>
          <w:rFonts w:cstheme="minorHAnsi"/>
          <w:i/>
          <w:lang w:val="en-US"/>
        </w:rPr>
      </w:pPr>
    </w:p>
    <w:p w14:paraId="7D724F28" w14:textId="77777777" w:rsidR="00680344" w:rsidRPr="00680344" w:rsidRDefault="00680344" w:rsidP="00680344">
      <w:pPr>
        <w:numPr>
          <w:ilvl w:val="0"/>
          <w:numId w:val="5"/>
        </w:numPr>
        <w:spacing w:after="0" w:line="240" w:lineRule="auto"/>
        <w:contextualSpacing/>
        <w:jc w:val="both"/>
        <w:rPr>
          <w:rFonts w:cstheme="minorHAnsi"/>
          <w:i/>
          <w:lang w:val="en-US"/>
        </w:rPr>
      </w:pPr>
      <w:r w:rsidRPr="00680344">
        <w:rPr>
          <w:rFonts w:cstheme="minorHAnsi"/>
          <w:i/>
          <w:lang w:val="en-US"/>
        </w:rPr>
        <w:t xml:space="preserve">What are </w:t>
      </w:r>
      <w:proofErr w:type="spellStart"/>
      <w:r w:rsidRPr="00680344">
        <w:rPr>
          <w:rFonts w:cstheme="minorHAnsi"/>
          <w:i/>
          <w:lang w:val="en-US"/>
        </w:rPr>
        <w:t>woylies</w:t>
      </w:r>
      <w:proofErr w:type="spellEnd"/>
      <w:r w:rsidRPr="00680344">
        <w:rPr>
          <w:rFonts w:cstheme="minorHAnsi"/>
          <w:i/>
          <w:lang w:val="en-US"/>
        </w:rPr>
        <w:t xml:space="preserve"> eating (plants, insects and fungi) and how does their diet vary with season?</w:t>
      </w:r>
    </w:p>
    <w:p w14:paraId="25539D81" w14:textId="77777777" w:rsidR="00680344" w:rsidRPr="00680344" w:rsidRDefault="00680344" w:rsidP="00680344">
      <w:pPr>
        <w:numPr>
          <w:ilvl w:val="1"/>
          <w:numId w:val="5"/>
        </w:numPr>
        <w:spacing w:after="0" w:line="240" w:lineRule="auto"/>
        <w:contextualSpacing/>
        <w:jc w:val="both"/>
        <w:rPr>
          <w:rFonts w:cstheme="minorHAnsi"/>
          <w:i/>
          <w:lang w:val="en-US"/>
        </w:rPr>
      </w:pPr>
      <w:r w:rsidRPr="00680344">
        <w:rPr>
          <w:rFonts w:cstheme="minorHAnsi"/>
          <w:i/>
          <w:lang w:val="en-US"/>
        </w:rPr>
        <w:t xml:space="preserve">Using </w:t>
      </w:r>
      <w:proofErr w:type="spellStart"/>
      <w:r w:rsidRPr="00680344">
        <w:rPr>
          <w:rFonts w:cstheme="minorHAnsi"/>
          <w:i/>
          <w:lang w:val="en-US"/>
        </w:rPr>
        <w:t>nex</w:t>
      </w:r>
      <w:proofErr w:type="spellEnd"/>
      <w:r w:rsidRPr="00680344">
        <w:rPr>
          <w:rFonts w:cstheme="minorHAnsi"/>
          <w:i/>
          <w:lang w:val="en-US"/>
        </w:rPr>
        <w:t>- gen gene sequencing of scats collected following trapping events</w:t>
      </w:r>
    </w:p>
    <w:p w14:paraId="13CE2DF7" w14:textId="77777777" w:rsidR="00680344" w:rsidRPr="00680344" w:rsidRDefault="00680344" w:rsidP="00680344">
      <w:pPr>
        <w:numPr>
          <w:ilvl w:val="1"/>
          <w:numId w:val="5"/>
        </w:numPr>
        <w:spacing w:after="0" w:line="240" w:lineRule="auto"/>
        <w:contextualSpacing/>
        <w:jc w:val="both"/>
        <w:rPr>
          <w:rFonts w:cstheme="minorHAnsi"/>
          <w:lang w:val="en-US"/>
        </w:rPr>
      </w:pPr>
      <w:r w:rsidRPr="00680344">
        <w:rPr>
          <w:rFonts w:cstheme="minorHAnsi"/>
          <w:i/>
          <w:lang w:val="en-US"/>
        </w:rPr>
        <w:t>Establish plant / insect/ fungi genetic library</w:t>
      </w:r>
    </w:p>
    <w:p w14:paraId="67C616DF" w14:textId="77777777" w:rsidR="00680344" w:rsidRPr="00680344" w:rsidRDefault="00680344" w:rsidP="00680344">
      <w:pPr>
        <w:spacing w:after="0" w:line="240" w:lineRule="auto"/>
        <w:ind w:left="360"/>
        <w:jc w:val="both"/>
        <w:rPr>
          <w:rFonts w:cstheme="minorHAnsi"/>
          <w:lang w:val="en-US"/>
        </w:rPr>
      </w:pPr>
    </w:p>
    <w:p w14:paraId="3568676B" w14:textId="77777777" w:rsidR="00680344" w:rsidRPr="00680344" w:rsidRDefault="00680344" w:rsidP="00680344">
      <w:pPr>
        <w:spacing w:after="0" w:line="240" w:lineRule="auto"/>
        <w:ind w:left="709"/>
        <w:jc w:val="both"/>
        <w:rPr>
          <w:rFonts w:cstheme="minorHAnsi"/>
          <w:lang w:val="en-US"/>
        </w:rPr>
      </w:pPr>
      <w:r w:rsidRPr="00680344">
        <w:rPr>
          <w:rFonts w:cstheme="minorHAnsi"/>
          <w:lang w:val="en-US"/>
        </w:rPr>
        <w:t xml:space="preserve">Establishing baseline information on </w:t>
      </w:r>
      <w:proofErr w:type="spellStart"/>
      <w:r w:rsidRPr="00680344">
        <w:rPr>
          <w:rFonts w:cstheme="minorHAnsi"/>
          <w:lang w:val="en-US"/>
        </w:rPr>
        <w:t>woylie</w:t>
      </w:r>
      <w:proofErr w:type="spellEnd"/>
      <w:r w:rsidRPr="00680344">
        <w:rPr>
          <w:rFonts w:cstheme="minorHAnsi"/>
          <w:lang w:val="en-US"/>
        </w:rPr>
        <w:t xml:space="preserve"> diets will be important to: (</w:t>
      </w:r>
      <w:proofErr w:type="spellStart"/>
      <w:r w:rsidRPr="00680344">
        <w:rPr>
          <w:rFonts w:cstheme="minorHAnsi"/>
          <w:lang w:val="en-US"/>
        </w:rPr>
        <w:t>i</w:t>
      </w:r>
      <w:proofErr w:type="spellEnd"/>
      <w:r w:rsidRPr="00680344">
        <w:rPr>
          <w:rFonts w:cstheme="minorHAnsi"/>
          <w:lang w:val="en-US"/>
        </w:rPr>
        <w:t xml:space="preserve">) assess success or failure of reintroductions on the SYP; (ii) to help make sense of changing body condition across season post </w:t>
      </w:r>
      <w:proofErr w:type="spellStart"/>
      <w:r w:rsidRPr="00680344">
        <w:rPr>
          <w:rFonts w:cstheme="minorHAnsi"/>
          <w:lang w:val="en-US"/>
        </w:rPr>
        <w:t>woylie</w:t>
      </w:r>
      <w:proofErr w:type="spellEnd"/>
      <w:r w:rsidRPr="00680344">
        <w:rPr>
          <w:rFonts w:cstheme="minorHAnsi"/>
          <w:lang w:val="en-US"/>
        </w:rPr>
        <w:t xml:space="preserve"> release and (iii) to guide future site selection and reintroduction for this species.  Establishment of a plant / insect / fungi genetic library is necessary to facilitate the collection of this information and once established will also be able to be used for diet studies for all future reintroductions of animals with similar diets across the peninsula.</w:t>
      </w:r>
    </w:p>
    <w:p w14:paraId="015437C3" w14:textId="77777777" w:rsidR="00680344" w:rsidRPr="00680344" w:rsidRDefault="00680344" w:rsidP="00680344">
      <w:pPr>
        <w:spacing w:after="0" w:line="240" w:lineRule="auto"/>
        <w:jc w:val="both"/>
        <w:rPr>
          <w:rFonts w:cstheme="minorHAnsi"/>
          <w:lang w:val="en-US"/>
        </w:rPr>
      </w:pPr>
    </w:p>
    <w:p w14:paraId="16EBD6AF" w14:textId="77777777" w:rsidR="00680344" w:rsidRPr="00680344" w:rsidRDefault="00680344" w:rsidP="00680344">
      <w:pPr>
        <w:numPr>
          <w:ilvl w:val="0"/>
          <w:numId w:val="5"/>
        </w:numPr>
        <w:spacing w:after="0" w:line="240" w:lineRule="auto"/>
        <w:contextualSpacing/>
        <w:jc w:val="both"/>
        <w:rPr>
          <w:rFonts w:cstheme="minorHAnsi"/>
          <w:i/>
          <w:lang w:val="en-US"/>
        </w:rPr>
      </w:pPr>
      <w:r w:rsidRPr="00680344">
        <w:rPr>
          <w:rFonts w:cstheme="minorHAnsi"/>
          <w:i/>
          <w:lang w:val="en-US"/>
        </w:rPr>
        <w:t xml:space="preserve">How does </w:t>
      </w:r>
      <w:proofErr w:type="spellStart"/>
      <w:r w:rsidRPr="00680344">
        <w:rPr>
          <w:rFonts w:cstheme="minorHAnsi"/>
          <w:i/>
          <w:lang w:val="en-US"/>
        </w:rPr>
        <w:t>bettong</w:t>
      </w:r>
      <w:proofErr w:type="spellEnd"/>
      <w:r w:rsidRPr="00680344">
        <w:rPr>
          <w:rFonts w:cstheme="minorHAnsi"/>
          <w:i/>
          <w:lang w:val="en-US"/>
        </w:rPr>
        <w:t xml:space="preserve"> presence impact weeds of significance in the area (</w:t>
      </w:r>
      <w:proofErr w:type="spellStart"/>
      <w:r w:rsidRPr="00680344">
        <w:rPr>
          <w:rFonts w:cstheme="minorHAnsi"/>
          <w:i/>
          <w:lang w:val="en-US"/>
        </w:rPr>
        <w:t>eg</w:t>
      </w:r>
      <w:proofErr w:type="spellEnd"/>
      <w:r w:rsidRPr="00680344">
        <w:rPr>
          <w:rFonts w:cstheme="minorHAnsi"/>
          <w:i/>
          <w:lang w:val="en-US"/>
        </w:rPr>
        <w:t xml:space="preserve">. bridal veil / bridal creeper)? Counts using quadrat sampling methods. What are the costs / benefits of </w:t>
      </w:r>
      <w:proofErr w:type="spellStart"/>
      <w:r w:rsidRPr="00680344">
        <w:rPr>
          <w:rFonts w:cstheme="minorHAnsi"/>
          <w:i/>
          <w:lang w:val="en-US"/>
        </w:rPr>
        <w:t>woylies</w:t>
      </w:r>
      <w:proofErr w:type="spellEnd"/>
      <w:r w:rsidRPr="00680344">
        <w:rPr>
          <w:rFonts w:cstheme="minorHAnsi"/>
          <w:i/>
          <w:lang w:val="en-US"/>
        </w:rPr>
        <w:t xml:space="preserve"> in the landscape to native orchid abundance and diversity? Counts using quadrat sampling methods</w:t>
      </w:r>
      <w:r w:rsidRPr="00680344">
        <w:rPr>
          <w:rFonts w:ascii="Arial" w:hAnsi="Arial" w:cs="Arial"/>
          <w:i/>
          <w:lang w:val="en-US"/>
        </w:rPr>
        <w:t>.</w:t>
      </w:r>
    </w:p>
    <w:p w14:paraId="7097BCCE" w14:textId="77777777" w:rsidR="00680344" w:rsidRPr="00680344" w:rsidRDefault="00680344" w:rsidP="00680344">
      <w:pPr>
        <w:spacing w:after="0" w:line="240" w:lineRule="auto"/>
        <w:contextualSpacing/>
        <w:jc w:val="both"/>
        <w:rPr>
          <w:rFonts w:cstheme="minorHAnsi"/>
          <w:lang w:val="en-US"/>
        </w:rPr>
      </w:pPr>
    </w:p>
    <w:p w14:paraId="08333040" w14:textId="77777777" w:rsidR="00680344" w:rsidRPr="00680344" w:rsidRDefault="00680344" w:rsidP="00680344">
      <w:pPr>
        <w:spacing w:after="0" w:line="240" w:lineRule="auto"/>
        <w:ind w:left="709"/>
        <w:jc w:val="both"/>
        <w:rPr>
          <w:rFonts w:cstheme="minorHAnsi"/>
          <w:lang w:val="en-US"/>
        </w:rPr>
      </w:pPr>
      <w:r w:rsidRPr="00680344">
        <w:rPr>
          <w:rFonts w:cstheme="minorHAnsi"/>
          <w:lang w:val="en-US"/>
        </w:rPr>
        <w:t xml:space="preserve">As </w:t>
      </w:r>
      <w:proofErr w:type="spellStart"/>
      <w:r w:rsidRPr="00680344">
        <w:rPr>
          <w:rFonts w:cstheme="minorHAnsi"/>
          <w:lang w:val="en-US"/>
        </w:rPr>
        <w:t>Woylies</w:t>
      </w:r>
      <w:proofErr w:type="spellEnd"/>
      <w:r w:rsidRPr="00680344">
        <w:rPr>
          <w:rFonts w:cstheme="minorHAnsi"/>
          <w:lang w:val="en-US"/>
        </w:rPr>
        <w:t xml:space="preserve"> are known to eat grasses, bulbs and tubers among other things, it is possible that </w:t>
      </w:r>
      <w:proofErr w:type="spellStart"/>
      <w:r w:rsidRPr="00680344">
        <w:rPr>
          <w:rFonts w:cstheme="minorHAnsi"/>
          <w:lang w:val="en-US"/>
        </w:rPr>
        <w:t>woylies</w:t>
      </w:r>
      <w:proofErr w:type="spellEnd"/>
      <w:r w:rsidRPr="00680344">
        <w:rPr>
          <w:rFonts w:cstheme="minorHAnsi"/>
          <w:lang w:val="en-US"/>
        </w:rPr>
        <w:t xml:space="preserve"> may eat one or all of these plants when they come across them. Hence, it will be important to assess the potential costs and benefits of having this species back in the landscape on the resources and actions required to successful manage these species.  Assessment of weeds and orchards will be based on both counts from 50, 5 X 4 M quadrats, with estimates of number of plants / hectare and species present / quadrat developed, and presence/absence studies of 200 X 1m quadrats (Bird et al. 2016, unpublished report). Assessment will occur at both control and release sites.</w:t>
      </w:r>
    </w:p>
    <w:p w14:paraId="2ECEB76E" w14:textId="77777777" w:rsidR="00680344" w:rsidRPr="00680344" w:rsidRDefault="00680344" w:rsidP="00680344">
      <w:pPr>
        <w:spacing w:after="0" w:line="240" w:lineRule="auto"/>
        <w:contextualSpacing/>
        <w:jc w:val="both"/>
        <w:rPr>
          <w:rFonts w:cstheme="minorHAnsi"/>
          <w:lang w:val="en-US"/>
        </w:rPr>
      </w:pPr>
    </w:p>
    <w:p w14:paraId="50486850" w14:textId="2356D212" w:rsidR="00680344" w:rsidRPr="00680344" w:rsidRDefault="00680344" w:rsidP="00680344">
      <w:pPr>
        <w:spacing w:after="0" w:line="240" w:lineRule="auto"/>
        <w:ind w:left="630" w:right="-142" w:hanging="914"/>
        <w:contextualSpacing/>
        <w:jc w:val="both"/>
        <w:rPr>
          <w:rFonts w:cstheme="minorHAnsi"/>
          <w:lang w:val="en-US"/>
        </w:rPr>
      </w:pPr>
      <w:r w:rsidRPr="00680344">
        <w:rPr>
          <w:rFonts w:cstheme="minorHAnsi"/>
          <w:b/>
          <w:lang w:val="en-US"/>
        </w:rPr>
        <w:t>Table 1.</w:t>
      </w:r>
      <w:r w:rsidRPr="00680344">
        <w:rPr>
          <w:rFonts w:cstheme="minorHAnsi"/>
          <w:lang w:val="en-US"/>
        </w:rPr>
        <w:tab/>
      </w:r>
      <w:r w:rsidR="008D7281">
        <w:rPr>
          <w:rFonts w:cstheme="minorHAnsi"/>
          <w:lang w:val="en-US"/>
        </w:rPr>
        <w:t xml:space="preserve">Draft </w:t>
      </w:r>
      <w:r w:rsidRPr="00680344">
        <w:rPr>
          <w:rFonts w:cstheme="minorHAnsi"/>
          <w:lang w:val="en-US"/>
        </w:rPr>
        <w:t xml:space="preserve">Experimental plan examining ecosystem benefits associated with the reintroduction of brush-tailed </w:t>
      </w:r>
      <w:proofErr w:type="spellStart"/>
      <w:r w:rsidRPr="00680344">
        <w:rPr>
          <w:rFonts w:cstheme="minorHAnsi"/>
          <w:lang w:val="en-US"/>
        </w:rPr>
        <w:t>bettongs</w:t>
      </w:r>
      <w:proofErr w:type="spellEnd"/>
      <w:r w:rsidRPr="00680344">
        <w:rPr>
          <w:rFonts w:cstheme="minorHAnsi"/>
          <w:lang w:val="en-US"/>
        </w:rPr>
        <w:t xml:space="preserve"> back onto the Southern </w:t>
      </w:r>
      <w:proofErr w:type="spellStart"/>
      <w:r w:rsidRPr="00680344">
        <w:rPr>
          <w:rFonts w:cstheme="minorHAnsi"/>
          <w:lang w:val="en-US"/>
        </w:rPr>
        <w:t>Yorke</w:t>
      </w:r>
      <w:proofErr w:type="spellEnd"/>
      <w:r w:rsidRPr="00680344">
        <w:rPr>
          <w:rFonts w:cstheme="minorHAnsi"/>
          <w:lang w:val="en-US"/>
        </w:rPr>
        <w:t xml:space="preserve"> Peninsula. (Year – </w:t>
      </w:r>
      <w:r w:rsidRPr="00680344">
        <w:rPr>
          <w:rFonts w:cstheme="minorHAnsi"/>
          <w:i/>
          <w:lang w:val="en-US"/>
        </w:rPr>
        <w:t xml:space="preserve">financial </w:t>
      </w:r>
      <w:proofErr w:type="spellStart"/>
      <w:r w:rsidRPr="00680344">
        <w:rPr>
          <w:rFonts w:cstheme="minorHAnsi"/>
          <w:i/>
          <w:lang w:val="en-US"/>
        </w:rPr>
        <w:t>yr</w:t>
      </w:r>
      <w:proofErr w:type="spellEnd"/>
      <w:r w:rsidRPr="00680344">
        <w:rPr>
          <w:rFonts w:cstheme="minorHAnsi"/>
          <w:lang w:val="en-US"/>
        </w:rPr>
        <w:t>).</w:t>
      </w:r>
    </w:p>
    <w:tbl>
      <w:tblPr>
        <w:tblStyle w:val="PlainTable11"/>
        <w:tblW w:w="9498" w:type="dxa"/>
        <w:jc w:val="center"/>
        <w:tblLayout w:type="fixed"/>
        <w:tblLook w:val="04A0" w:firstRow="1" w:lastRow="0" w:firstColumn="1" w:lastColumn="0" w:noHBand="0" w:noVBand="1"/>
      </w:tblPr>
      <w:tblGrid>
        <w:gridCol w:w="2127"/>
        <w:gridCol w:w="1842"/>
        <w:gridCol w:w="1843"/>
        <w:gridCol w:w="1843"/>
        <w:gridCol w:w="1843"/>
      </w:tblGrid>
      <w:tr w:rsidR="00680344" w:rsidRPr="00680344" w14:paraId="48CB5D9D" w14:textId="77777777" w:rsidTr="00F125E0">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auto"/>
            </w:tcBorders>
          </w:tcPr>
          <w:p w14:paraId="04D69251" w14:textId="77777777" w:rsidR="00680344" w:rsidRPr="00680344" w:rsidRDefault="00680344" w:rsidP="00680344">
            <w:pPr>
              <w:ind w:left="502"/>
              <w:contextualSpacing/>
              <w:jc w:val="both"/>
              <w:rPr>
                <w:rFonts w:cstheme="minorHAnsi"/>
                <w:sz w:val="18"/>
                <w:szCs w:val="18"/>
                <w:lang w:val="en-US"/>
              </w:rPr>
            </w:pPr>
          </w:p>
        </w:tc>
        <w:tc>
          <w:tcPr>
            <w:tcW w:w="7371" w:type="dxa"/>
            <w:gridSpan w:val="4"/>
            <w:tcBorders>
              <w:top w:val="single" w:sz="4" w:space="0" w:color="auto"/>
              <w:bottom w:val="single" w:sz="4" w:space="0" w:color="auto"/>
            </w:tcBorders>
          </w:tcPr>
          <w:p w14:paraId="36B7EB51" w14:textId="77777777" w:rsidR="00680344" w:rsidRPr="00680344" w:rsidRDefault="00680344" w:rsidP="00680344">
            <w:pPr>
              <w:ind w:left="-108"/>
              <w:contextualSpacing/>
              <w:jc w:val="center"/>
              <w:cnfStyle w:val="100000000000" w:firstRow="1" w:lastRow="0" w:firstColumn="0" w:lastColumn="0" w:oddVBand="0" w:evenVBand="0" w:oddHBand="0" w:evenHBand="0" w:firstRowFirstColumn="0" w:firstRowLastColumn="0" w:lastRowFirstColumn="0" w:lastRowLastColumn="0"/>
              <w:rPr>
                <w:rFonts w:cstheme="minorHAnsi"/>
                <w:sz w:val="18"/>
                <w:szCs w:val="18"/>
                <w:lang w:val="en-US"/>
              </w:rPr>
            </w:pPr>
            <w:r w:rsidRPr="00680344">
              <w:rPr>
                <w:rFonts w:cstheme="minorHAnsi"/>
                <w:sz w:val="18"/>
                <w:szCs w:val="18"/>
                <w:lang w:val="en-US"/>
              </w:rPr>
              <w:t>Experimental sub-group</w:t>
            </w:r>
          </w:p>
        </w:tc>
      </w:tr>
      <w:tr w:rsidR="00680344" w:rsidRPr="00680344" w14:paraId="624922DB" w14:textId="77777777" w:rsidTr="00F125E0">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2127" w:type="dxa"/>
          </w:tcPr>
          <w:p w14:paraId="3CD32C0C" w14:textId="77777777" w:rsidR="00680344" w:rsidRPr="00680344" w:rsidRDefault="00680344" w:rsidP="00680344">
            <w:pPr>
              <w:ind w:left="502"/>
              <w:contextualSpacing/>
              <w:jc w:val="both"/>
              <w:rPr>
                <w:rFonts w:cstheme="minorHAnsi"/>
                <w:sz w:val="18"/>
                <w:szCs w:val="18"/>
                <w:lang w:val="en-US"/>
              </w:rPr>
            </w:pPr>
          </w:p>
        </w:tc>
        <w:tc>
          <w:tcPr>
            <w:tcW w:w="3685" w:type="dxa"/>
            <w:gridSpan w:val="2"/>
            <w:tcBorders>
              <w:top w:val="single" w:sz="4" w:space="0" w:color="auto"/>
              <w:bottom w:val="single" w:sz="4" w:space="0" w:color="auto"/>
            </w:tcBorders>
          </w:tcPr>
          <w:p w14:paraId="0C4DA44D" w14:textId="77777777" w:rsidR="00680344" w:rsidRPr="00680344" w:rsidRDefault="00680344" w:rsidP="00680344">
            <w:pPr>
              <w:ind w:left="502"/>
              <w:contextualSpacing/>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lang w:val="en-US"/>
              </w:rPr>
            </w:pPr>
          </w:p>
        </w:tc>
        <w:tc>
          <w:tcPr>
            <w:tcW w:w="3686" w:type="dxa"/>
            <w:gridSpan w:val="2"/>
            <w:tcBorders>
              <w:top w:val="single" w:sz="4" w:space="0" w:color="auto"/>
              <w:bottom w:val="single" w:sz="4" w:space="0" w:color="auto"/>
            </w:tcBorders>
          </w:tcPr>
          <w:p w14:paraId="19A4CC95" w14:textId="77777777" w:rsidR="00680344" w:rsidRPr="00680344" w:rsidRDefault="00680344" w:rsidP="00680344">
            <w:pPr>
              <w:ind w:left="502"/>
              <w:contextualSpacing/>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lang w:val="en-US"/>
              </w:rPr>
            </w:pPr>
            <w:r w:rsidRPr="00680344">
              <w:rPr>
                <w:rFonts w:cstheme="minorHAnsi"/>
                <w:b/>
                <w:sz w:val="18"/>
                <w:szCs w:val="18"/>
                <w:lang w:val="en-US"/>
              </w:rPr>
              <w:t xml:space="preserve"> </w:t>
            </w:r>
          </w:p>
        </w:tc>
      </w:tr>
      <w:tr w:rsidR="00680344" w:rsidRPr="00680344" w14:paraId="02758C5A" w14:textId="77777777" w:rsidTr="00F125E0">
        <w:trPr>
          <w:trHeight w:val="283"/>
          <w:jc w:val="center"/>
        </w:trPr>
        <w:tc>
          <w:tcPr>
            <w:cnfStyle w:val="001000000000" w:firstRow="0" w:lastRow="0" w:firstColumn="1" w:lastColumn="0" w:oddVBand="0" w:evenVBand="0" w:oddHBand="0" w:evenHBand="0" w:firstRowFirstColumn="0" w:firstRowLastColumn="0" w:lastRowFirstColumn="0" w:lastRowLastColumn="0"/>
            <w:tcW w:w="2127" w:type="dxa"/>
            <w:tcBorders>
              <w:bottom w:val="single" w:sz="4" w:space="0" w:color="auto"/>
            </w:tcBorders>
          </w:tcPr>
          <w:p w14:paraId="2ACB0446" w14:textId="77777777" w:rsidR="00680344" w:rsidRPr="00680344" w:rsidRDefault="00680344" w:rsidP="00680344">
            <w:pPr>
              <w:ind w:left="502"/>
              <w:contextualSpacing/>
              <w:jc w:val="both"/>
              <w:rPr>
                <w:rFonts w:cstheme="minorHAnsi"/>
                <w:sz w:val="18"/>
                <w:szCs w:val="18"/>
                <w:lang w:val="en-US"/>
              </w:rPr>
            </w:pPr>
          </w:p>
        </w:tc>
        <w:tc>
          <w:tcPr>
            <w:tcW w:w="1842" w:type="dxa"/>
            <w:tcBorders>
              <w:top w:val="single" w:sz="4" w:space="0" w:color="auto"/>
              <w:bottom w:val="single" w:sz="4" w:space="0" w:color="auto"/>
            </w:tcBorders>
          </w:tcPr>
          <w:p w14:paraId="496FCDAB" w14:textId="77777777" w:rsidR="00680344" w:rsidRPr="00680344" w:rsidRDefault="00680344" w:rsidP="00680344">
            <w:pPr>
              <w:ind w:left="502"/>
              <w:contextualSpacing/>
              <w:jc w:val="center"/>
              <w:cnfStyle w:val="000000000000" w:firstRow="0" w:lastRow="0" w:firstColumn="0" w:lastColumn="0" w:oddVBand="0" w:evenVBand="0" w:oddHBand="0" w:evenHBand="0" w:firstRowFirstColumn="0" w:firstRowLastColumn="0" w:lastRowFirstColumn="0" w:lastRowLastColumn="0"/>
              <w:rPr>
                <w:rFonts w:cstheme="minorHAnsi"/>
                <w:b/>
                <w:i/>
                <w:sz w:val="18"/>
                <w:szCs w:val="18"/>
                <w:lang w:val="en-US"/>
              </w:rPr>
            </w:pPr>
            <w:r w:rsidRPr="00680344">
              <w:rPr>
                <w:rFonts w:cstheme="minorHAnsi"/>
                <w:b/>
                <w:i/>
                <w:sz w:val="18"/>
                <w:szCs w:val="18"/>
                <w:lang w:val="en-US"/>
              </w:rPr>
              <w:t>(2019-2020)</w:t>
            </w:r>
          </w:p>
          <w:p w14:paraId="6131E399" w14:textId="77777777" w:rsidR="00680344" w:rsidRPr="00680344" w:rsidRDefault="00680344" w:rsidP="00680344">
            <w:pPr>
              <w:ind w:left="502"/>
              <w:contextualSpacing/>
              <w:jc w:val="center"/>
              <w:cnfStyle w:val="000000000000" w:firstRow="0" w:lastRow="0" w:firstColumn="0" w:lastColumn="0" w:oddVBand="0" w:evenVBand="0" w:oddHBand="0" w:evenHBand="0" w:firstRowFirstColumn="0" w:firstRowLastColumn="0" w:lastRowFirstColumn="0" w:lastRowLastColumn="0"/>
              <w:rPr>
                <w:rFonts w:cstheme="minorHAnsi"/>
                <w:b/>
                <w:i/>
                <w:sz w:val="18"/>
                <w:szCs w:val="18"/>
                <w:lang w:val="en-US"/>
              </w:rPr>
            </w:pPr>
            <w:proofErr w:type="spellStart"/>
            <w:r w:rsidRPr="00680344">
              <w:rPr>
                <w:rFonts w:cstheme="minorHAnsi"/>
                <w:b/>
                <w:i/>
                <w:sz w:val="18"/>
                <w:szCs w:val="18"/>
                <w:lang w:val="en-US"/>
              </w:rPr>
              <w:t>Yr</w:t>
            </w:r>
            <w:proofErr w:type="spellEnd"/>
            <w:r w:rsidRPr="00680344">
              <w:rPr>
                <w:rFonts w:cstheme="minorHAnsi"/>
                <w:b/>
                <w:i/>
                <w:sz w:val="18"/>
                <w:szCs w:val="18"/>
                <w:lang w:val="en-US"/>
              </w:rPr>
              <w:t xml:space="preserve"> 1</w:t>
            </w:r>
          </w:p>
        </w:tc>
        <w:tc>
          <w:tcPr>
            <w:tcW w:w="1843" w:type="dxa"/>
            <w:tcBorders>
              <w:top w:val="single" w:sz="4" w:space="0" w:color="auto"/>
              <w:bottom w:val="single" w:sz="4" w:space="0" w:color="auto"/>
            </w:tcBorders>
          </w:tcPr>
          <w:p w14:paraId="51F5538D" w14:textId="77777777" w:rsidR="00680344" w:rsidRPr="00680344" w:rsidRDefault="00680344" w:rsidP="00680344">
            <w:pPr>
              <w:ind w:left="502"/>
              <w:contextualSpacing/>
              <w:jc w:val="center"/>
              <w:cnfStyle w:val="000000000000" w:firstRow="0" w:lastRow="0" w:firstColumn="0" w:lastColumn="0" w:oddVBand="0" w:evenVBand="0" w:oddHBand="0" w:evenHBand="0" w:firstRowFirstColumn="0" w:firstRowLastColumn="0" w:lastRowFirstColumn="0" w:lastRowLastColumn="0"/>
              <w:rPr>
                <w:rFonts w:cstheme="minorHAnsi"/>
                <w:b/>
                <w:i/>
                <w:sz w:val="18"/>
                <w:szCs w:val="18"/>
                <w:lang w:val="en-US"/>
              </w:rPr>
            </w:pPr>
            <w:r w:rsidRPr="00680344">
              <w:rPr>
                <w:rFonts w:cstheme="minorHAnsi"/>
                <w:b/>
                <w:i/>
                <w:sz w:val="18"/>
                <w:szCs w:val="18"/>
                <w:lang w:val="en-US"/>
              </w:rPr>
              <w:t>(2020-2021)</w:t>
            </w:r>
          </w:p>
          <w:p w14:paraId="4B932270" w14:textId="77777777" w:rsidR="00680344" w:rsidRPr="00680344" w:rsidRDefault="00680344" w:rsidP="00680344">
            <w:pPr>
              <w:ind w:left="502"/>
              <w:contextualSpacing/>
              <w:jc w:val="center"/>
              <w:cnfStyle w:val="000000000000" w:firstRow="0" w:lastRow="0" w:firstColumn="0" w:lastColumn="0" w:oddVBand="0" w:evenVBand="0" w:oddHBand="0" w:evenHBand="0" w:firstRowFirstColumn="0" w:firstRowLastColumn="0" w:lastRowFirstColumn="0" w:lastRowLastColumn="0"/>
              <w:rPr>
                <w:rFonts w:cstheme="minorHAnsi"/>
                <w:b/>
                <w:i/>
                <w:sz w:val="18"/>
                <w:szCs w:val="18"/>
                <w:lang w:val="en-US"/>
              </w:rPr>
            </w:pPr>
            <w:proofErr w:type="spellStart"/>
            <w:r w:rsidRPr="00680344">
              <w:rPr>
                <w:rFonts w:cstheme="minorHAnsi"/>
                <w:b/>
                <w:i/>
                <w:sz w:val="18"/>
                <w:szCs w:val="18"/>
                <w:lang w:val="en-US"/>
              </w:rPr>
              <w:t>Yr</w:t>
            </w:r>
            <w:proofErr w:type="spellEnd"/>
            <w:r w:rsidRPr="00680344">
              <w:rPr>
                <w:rFonts w:cstheme="minorHAnsi"/>
                <w:b/>
                <w:i/>
                <w:sz w:val="18"/>
                <w:szCs w:val="18"/>
                <w:lang w:val="en-US"/>
              </w:rPr>
              <w:t xml:space="preserve"> 2</w:t>
            </w:r>
          </w:p>
        </w:tc>
        <w:tc>
          <w:tcPr>
            <w:tcW w:w="1843" w:type="dxa"/>
            <w:tcBorders>
              <w:top w:val="single" w:sz="4" w:space="0" w:color="auto"/>
              <w:bottom w:val="single" w:sz="4" w:space="0" w:color="auto"/>
            </w:tcBorders>
          </w:tcPr>
          <w:p w14:paraId="669CF0D6" w14:textId="77777777" w:rsidR="00680344" w:rsidRPr="00680344" w:rsidRDefault="00680344" w:rsidP="00680344">
            <w:pPr>
              <w:ind w:left="502"/>
              <w:contextualSpacing/>
              <w:jc w:val="center"/>
              <w:cnfStyle w:val="000000000000" w:firstRow="0" w:lastRow="0" w:firstColumn="0" w:lastColumn="0" w:oddVBand="0" w:evenVBand="0" w:oddHBand="0" w:evenHBand="0" w:firstRowFirstColumn="0" w:firstRowLastColumn="0" w:lastRowFirstColumn="0" w:lastRowLastColumn="0"/>
              <w:rPr>
                <w:rFonts w:cstheme="minorHAnsi"/>
                <w:b/>
                <w:i/>
                <w:sz w:val="18"/>
                <w:szCs w:val="18"/>
                <w:lang w:val="en-US"/>
              </w:rPr>
            </w:pPr>
            <w:r w:rsidRPr="00680344">
              <w:rPr>
                <w:rFonts w:cstheme="minorHAnsi"/>
                <w:b/>
                <w:i/>
                <w:sz w:val="18"/>
                <w:szCs w:val="18"/>
                <w:lang w:val="en-US"/>
              </w:rPr>
              <w:t>(2021-2022)</w:t>
            </w:r>
          </w:p>
          <w:p w14:paraId="2DD02CE4" w14:textId="77777777" w:rsidR="00680344" w:rsidRPr="00680344" w:rsidRDefault="00680344" w:rsidP="00680344">
            <w:pPr>
              <w:ind w:left="502"/>
              <w:contextualSpacing/>
              <w:jc w:val="center"/>
              <w:cnfStyle w:val="000000000000" w:firstRow="0" w:lastRow="0" w:firstColumn="0" w:lastColumn="0" w:oddVBand="0" w:evenVBand="0" w:oddHBand="0" w:evenHBand="0" w:firstRowFirstColumn="0" w:firstRowLastColumn="0" w:lastRowFirstColumn="0" w:lastRowLastColumn="0"/>
              <w:rPr>
                <w:rFonts w:cstheme="minorHAnsi"/>
                <w:b/>
                <w:i/>
                <w:sz w:val="18"/>
                <w:szCs w:val="18"/>
                <w:lang w:val="en-US"/>
              </w:rPr>
            </w:pPr>
            <w:proofErr w:type="spellStart"/>
            <w:r w:rsidRPr="00680344">
              <w:rPr>
                <w:rFonts w:cstheme="minorHAnsi"/>
                <w:b/>
                <w:i/>
                <w:sz w:val="18"/>
                <w:szCs w:val="18"/>
                <w:lang w:val="en-US"/>
              </w:rPr>
              <w:t>Yr</w:t>
            </w:r>
            <w:proofErr w:type="spellEnd"/>
            <w:r w:rsidRPr="00680344">
              <w:rPr>
                <w:rFonts w:cstheme="minorHAnsi"/>
                <w:b/>
                <w:i/>
                <w:sz w:val="18"/>
                <w:szCs w:val="18"/>
                <w:lang w:val="en-US"/>
              </w:rPr>
              <w:t xml:space="preserve"> 3</w:t>
            </w:r>
          </w:p>
        </w:tc>
        <w:tc>
          <w:tcPr>
            <w:tcW w:w="1843" w:type="dxa"/>
            <w:tcBorders>
              <w:top w:val="single" w:sz="4" w:space="0" w:color="auto"/>
              <w:bottom w:val="single" w:sz="4" w:space="0" w:color="auto"/>
            </w:tcBorders>
          </w:tcPr>
          <w:p w14:paraId="2656F6EE" w14:textId="77777777" w:rsidR="00680344" w:rsidRPr="00680344" w:rsidRDefault="00680344" w:rsidP="00680344">
            <w:pPr>
              <w:ind w:left="502"/>
              <w:contextualSpacing/>
              <w:jc w:val="center"/>
              <w:cnfStyle w:val="000000000000" w:firstRow="0" w:lastRow="0" w:firstColumn="0" w:lastColumn="0" w:oddVBand="0" w:evenVBand="0" w:oddHBand="0" w:evenHBand="0" w:firstRowFirstColumn="0" w:firstRowLastColumn="0" w:lastRowFirstColumn="0" w:lastRowLastColumn="0"/>
              <w:rPr>
                <w:rFonts w:cstheme="minorHAnsi"/>
                <w:b/>
                <w:i/>
                <w:sz w:val="18"/>
                <w:szCs w:val="18"/>
                <w:lang w:val="en-US"/>
              </w:rPr>
            </w:pPr>
            <w:r w:rsidRPr="00680344">
              <w:rPr>
                <w:rFonts w:cstheme="minorHAnsi"/>
                <w:b/>
                <w:i/>
                <w:sz w:val="18"/>
                <w:szCs w:val="18"/>
                <w:lang w:val="en-US"/>
              </w:rPr>
              <w:t xml:space="preserve">(2022-2023) </w:t>
            </w:r>
          </w:p>
          <w:p w14:paraId="714BC29A" w14:textId="77777777" w:rsidR="00680344" w:rsidRPr="00680344" w:rsidRDefault="00680344" w:rsidP="00680344">
            <w:pPr>
              <w:ind w:left="502"/>
              <w:contextualSpacing/>
              <w:jc w:val="center"/>
              <w:cnfStyle w:val="000000000000" w:firstRow="0" w:lastRow="0" w:firstColumn="0" w:lastColumn="0" w:oddVBand="0" w:evenVBand="0" w:oddHBand="0" w:evenHBand="0" w:firstRowFirstColumn="0" w:firstRowLastColumn="0" w:lastRowFirstColumn="0" w:lastRowLastColumn="0"/>
              <w:rPr>
                <w:rFonts w:cstheme="minorHAnsi"/>
                <w:b/>
                <w:i/>
                <w:sz w:val="18"/>
                <w:szCs w:val="18"/>
                <w:lang w:val="en-US"/>
              </w:rPr>
            </w:pPr>
            <w:proofErr w:type="spellStart"/>
            <w:r w:rsidRPr="00680344">
              <w:rPr>
                <w:rFonts w:cstheme="minorHAnsi"/>
                <w:b/>
                <w:i/>
                <w:sz w:val="18"/>
                <w:szCs w:val="18"/>
                <w:lang w:val="en-US"/>
              </w:rPr>
              <w:t>Yr</w:t>
            </w:r>
            <w:proofErr w:type="spellEnd"/>
            <w:r w:rsidRPr="00680344">
              <w:rPr>
                <w:rFonts w:cstheme="minorHAnsi"/>
                <w:b/>
                <w:i/>
                <w:sz w:val="18"/>
                <w:szCs w:val="18"/>
                <w:lang w:val="en-US"/>
              </w:rPr>
              <w:t xml:space="preserve"> 4</w:t>
            </w:r>
          </w:p>
        </w:tc>
      </w:tr>
      <w:tr w:rsidR="00680344" w:rsidRPr="00680344" w14:paraId="44CF879C" w14:textId="77777777" w:rsidTr="00F125E0">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auto"/>
              <w:bottom w:val="single" w:sz="4" w:space="0" w:color="auto"/>
            </w:tcBorders>
          </w:tcPr>
          <w:p w14:paraId="72961CA7" w14:textId="77777777" w:rsidR="00680344" w:rsidRPr="00680344" w:rsidRDefault="00680344" w:rsidP="00680344">
            <w:pPr>
              <w:ind w:left="34"/>
              <w:contextualSpacing/>
              <w:rPr>
                <w:rFonts w:cstheme="minorHAnsi"/>
                <w:sz w:val="18"/>
                <w:szCs w:val="18"/>
                <w:lang w:val="en-US"/>
              </w:rPr>
            </w:pPr>
            <w:r w:rsidRPr="00680344">
              <w:rPr>
                <w:rFonts w:cstheme="minorHAnsi"/>
                <w:sz w:val="18"/>
                <w:szCs w:val="18"/>
                <w:lang w:val="en-US"/>
              </w:rPr>
              <w:t>Research Focus</w:t>
            </w:r>
          </w:p>
        </w:tc>
        <w:tc>
          <w:tcPr>
            <w:tcW w:w="1842" w:type="dxa"/>
            <w:tcBorders>
              <w:top w:val="single" w:sz="4" w:space="0" w:color="auto"/>
              <w:bottom w:val="single" w:sz="4" w:space="0" w:color="auto"/>
            </w:tcBorders>
          </w:tcPr>
          <w:p w14:paraId="03D62936" w14:textId="77777777" w:rsidR="00680344" w:rsidRPr="00680344" w:rsidRDefault="00680344" w:rsidP="00680344">
            <w:pPr>
              <w:contextualSpacing/>
              <w:jc w:val="center"/>
              <w:cnfStyle w:val="000000100000" w:firstRow="0" w:lastRow="0" w:firstColumn="0" w:lastColumn="0" w:oddVBand="0" w:evenVBand="0" w:oddHBand="1" w:evenHBand="0" w:firstRowFirstColumn="0" w:firstRowLastColumn="0" w:lastRowFirstColumn="0" w:lastRowLastColumn="0"/>
              <w:rPr>
                <w:rFonts w:cstheme="minorHAnsi"/>
                <w:b/>
                <w:i/>
                <w:color w:val="FFFF00"/>
                <w:sz w:val="18"/>
                <w:szCs w:val="18"/>
                <w:lang w:val="en-US"/>
              </w:rPr>
            </w:pPr>
            <w:r w:rsidRPr="00680344">
              <w:rPr>
                <w:rFonts w:cstheme="minorHAnsi"/>
                <w:b/>
                <w:i/>
                <w:sz w:val="18"/>
                <w:szCs w:val="18"/>
                <w:lang w:val="en-US"/>
              </w:rPr>
              <w:t>Sample Collection (</w:t>
            </w:r>
            <w:proofErr w:type="spellStart"/>
            <w:r w:rsidRPr="00680344">
              <w:rPr>
                <w:rFonts w:cstheme="minorHAnsi"/>
                <w:b/>
                <w:i/>
                <w:color w:val="FF0000"/>
                <w:sz w:val="18"/>
                <w:szCs w:val="18"/>
                <w:lang w:val="en-US"/>
              </w:rPr>
              <w:t>Pre release</w:t>
            </w:r>
            <w:proofErr w:type="spellEnd"/>
            <w:r w:rsidRPr="00680344">
              <w:rPr>
                <w:rFonts w:cstheme="minorHAnsi"/>
                <w:b/>
                <w:i/>
                <w:sz w:val="18"/>
                <w:szCs w:val="18"/>
                <w:lang w:val="en-US"/>
              </w:rPr>
              <w:t>)</w:t>
            </w:r>
          </w:p>
        </w:tc>
        <w:tc>
          <w:tcPr>
            <w:tcW w:w="1843" w:type="dxa"/>
            <w:tcBorders>
              <w:top w:val="single" w:sz="4" w:space="0" w:color="auto"/>
              <w:bottom w:val="single" w:sz="4" w:space="0" w:color="auto"/>
            </w:tcBorders>
          </w:tcPr>
          <w:p w14:paraId="49F7AE72" w14:textId="77777777" w:rsidR="00680344" w:rsidRPr="00680344" w:rsidRDefault="00680344" w:rsidP="00680344">
            <w:pPr>
              <w:ind w:left="33"/>
              <w:contextualSpacing/>
              <w:jc w:val="center"/>
              <w:cnfStyle w:val="000000100000" w:firstRow="0" w:lastRow="0" w:firstColumn="0" w:lastColumn="0" w:oddVBand="0" w:evenVBand="0" w:oddHBand="1" w:evenHBand="0" w:firstRowFirstColumn="0" w:firstRowLastColumn="0" w:lastRowFirstColumn="0" w:lastRowLastColumn="0"/>
              <w:rPr>
                <w:rFonts w:cstheme="minorHAnsi"/>
                <w:b/>
                <w:i/>
                <w:sz w:val="18"/>
                <w:szCs w:val="18"/>
                <w:lang w:val="en-US"/>
              </w:rPr>
            </w:pPr>
            <w:r w:rsidRPr="00680344">
              <w:rPr>
                <w:rFonts w:cstheme="minorHAnsi"/>
                <w:b/>
                <w:i/>
                <w:sz w:val="18"/>
                <w:szCs w:val="18"/>
                <w:lang w:val="en-US"/>
              </w:rPr>
              <w:t>Sample Collection (</w:t>
            </w:r>
            <w:r w:rsidRPr="00680344">
              <w:rPr>
                <w:rFonts w:cstheme="minorHAnsi"/>
                <w:b/>
                <w:i/>
                <w:color w:val="00FF00"/>
                <w:sz w:val="18"/>
                <w:szCs w:val="18"/>
                <w:lang w:val="en-US"/>
              </w:rPr>
              <w:t>Post release</w:t>
            </w:r>
            <w:r w:rsidRPr="00680344">
              <w:rPr>
                <w:rFonts w:cstheme="minorHAnsi"/>
                <w:b/>
                <w:i/>
                <w:sz w:val="18"/>
                <w:szCs w:val="18"/>
                <w:lang w:val="en-US"/>
              </w:rPr>
              <w:t>)</w:t>
            </w:r>
          </w:p>
        </w:tc>
        <w:tc>
          <w:tcPr>
            <w:tcW w:w="1843" w:type="dxa"/>
            <w:tcBorders>
              <w:top w:val="single" w:sz="4" w:space="0" w:color="auto"/>
              <w:bottom w:val="single" w:sz="4" w:space="0" w:color="auto"/>
            </w:tcBorders>
          </w:tcPr>
          <w:p w14:paraId="3DEC1D3C" w14:textId="77777777" w:rsidR="00680344" w:rsidRPr="00680344" w:rsidRDefault="00680344" w:rsidP="00680344">
            <w:pPr>
              <w:contextualSpacing/>
              <w:jc w:val="center"/>
              <w:cnfStyle w:val="000000100000" w:firstRow="0" w:lastRow="0" w:firstColumn="0" w:lastColumn="0" w:oddVBand="0" w:evenVBand="0" w:oddHBand="1" w:evenHBand="0" w:firstRowFirstColumn="0" w:firstRowLastColumn="0" w:lastRowFirstColumn="0" w:lastRowLastColumn="0"/>
              <w:rPr>
                <w:rFonts w:cstheme="minorHAnsi"/>
                <w:b/>
                <w:i/>
                <w:sz w:val="18"/>
                <w:szCs w:val="18"/>
                <w:lang w:val="en-US"/>
              </w:rPr>
            </w:pPr>
            <w:r w:rsidRPr="00680344">
              <w:rPr>
                <w:rFonts w:cstheme="minorHAnsi"/>
                <w:b/>
                <w:i/>
                <w:sz w:val="18"/>
                <w:szCs w:val="18"/>
                <w:lang w:val="en-US"/>
              </w:rPr>
              <w:t>Sample Collection (</w:t>
            </w:r>
            <w:r w:rsidRPr="00680344">
              <w:rPr>
                <w:rFonts w:cstheme="minorHAnsi"/>
                <w:b/>
                <w:i/>
                <w:color w:val="00FF00"/>
                <w:sz w:val="18"/>
                <w:szCs w:val="18"/>
                <w:lang w:val="en-US"/>
              </w:rPr>
              <w:t>Post Release</w:t>
            </w:r>
            <w:r w:rsidRPr="00680344">
              <w:rPr>
                <w:rFonts w:cstheme="minorHAnsi"/>
                <w:b/>
                <w:i/>
                <w:sz w:val="18"/>
                <w:szCs w:val="18"/>
                <w:lang w:val="en-US"/>
              </w:rPr>
              <w:t>)</w:t>
            </w:r>
          </w:p>
        </w:tc>
        <w:tc>
          <w:tcPr>
            <w:tcW w:w="1843" w:type="dxa"/>
            <w:tcBorders>
              <w:top w:val="single" w:sz="4" w:space="0" w:color="auto"/>
              <w:bottom w:val="single" w:sz="4" w:space="0" w:color="auto"/>
            </w:tcBorders>
          </w:tcPr>
          <w:p w14:paraId="262A6E20" w14:textId="77777777" w:rsidR="00680344" w:rsidRPr="00680344" w:rsidRDefault="00680344" w:rsidP="00680344">
            <w:pPr>
              <w:contextualSpacing/>
              <w:jc w:val="center"/>
              <w:cnfStyle w:val="000000100000" w:firstRow="0" w:lastRow="0" w:firstColumn="0" w:lastColumn="0" w:oddVBand="0" w:evenVBand="0" w:oddHBand="1" w:evenHBand="0" w:firstRowFirstColumn="0" w:firstRowLastColumn="0" w:lastRowFirstColumn="0" w:lastRowLastColumn="0"/>
              <w:rPr>
                <w:rFonts w:cstheme="minorHAnsi"/>
                <w:b/>
                <w:i/>
                <w:sz w:val="18"/>
                <w:szCs w:val="18"/>
                <w:lang w:val="en-US"/>
              </w:rPr>
            </w:pPr>
            <w:r w:rsidRPr="00680344">
              <w:rPr>
                <w:rFonts w:cstheme="minorHAnsi"/>
                <w:b/>
                <w:i/>
                <w:sz w:val="18"/>
                <w:szCs w:val="18"/>
                <w:lang w:val="en-US"/>
              </w:rPr>
              <w:t>Sample Collection (</w:t>
            </w:r>
            <w:r w:rsidRPr="00680344">
              <w:rPr>
                <w:rFonts w:cstheme="minorHAnsi"/>
                <w:b/>
                <w:i/>
                <w:color w:val="00FF00"/>
                <w:sz w:val="18"/>
                <w:szCs w:val="18"/>
                <w:lang w:val="en-US"/>
              </w:rPr>
              <w:t>Post release</w:t>
            </w:r>
            <w:r w:rsidRPr="00680344">
              <w:rPr>
                <w:rFonts w:cstheme="minorHAnsi"/>
                <w:b/>
                <w:i/>
                <w:sz w:val="18"/>
                <w:szCs w:val="18"/>
                <w:lang w:val="en-US"/>
              </w:rPr>
              <w:t>)</w:t>
            </w:r>
          </w:p>
        </w:tc>
      </w:tr>
      <w:tr w:rsidR="00680344" w:rsidRPr="00680344" w14:paraId="48765DE3" w14:textId="77777777" w:rsidTr="00F125E0">
        <w:trPr>
          <w:trHeight w:val="454"/>
          <w:jc w:val="center"/>
        </w:trPr>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auto"/>
            </w:tcBorders>
          </w:tcPr>
          <w:p w14:paraId="6892382C" w14:textId="77777777" w:rsidR="00680344" w:rsidRPr="00680344" w:rsidRDefault="00680344" w:rsidP="00680344">
            <w:pPr>
              <w:ind w:left="34"/>
              <w:rPr>
                <w:rFonts w:cstheme="minorHAnsi"/>
                <w:sz w:val="18"/>
                <w:szCs w:val="18"/>
                <w:lang w:val="en-US"/>
              </w:rPr>
            </w:pPr>
            <w:proofErr w:type="spellStart"/>
            <w:r w:rsidRPr="00680344">
              <w:rPr>
                <w:rFonts w:cstheme="minorHAnsi"/>
                <w:sz w:val="18"/>
                <w:szCs w:val="18"/>
                <w:lang w:val="en-US"/>
              </w:rPr>
              <w:t>Woylie</w:t>
            </w:r>
            <w:proofErr w:type="spellEnd"/>
            <w:r w:rsidRPr="00680344">
              <w:rPr>
                <w:rFonts w:cstheme="minorHAnsi"/>
                <w:sz w:val="18"/>
                <w:szCs w:val="18"/>
                <w:lang w:val="en-US"/>
              </w:rPr>
              <w:t xml:space="preserve"> impact on soil health</w:t>
            </w:r>
          </w:p>
        </w:tc>
        <w:tc>
          <w:tcPr>
            <w:tcW w:w="1842" w:type="dxa"/>
            <w:tcBorders>
              <w:top w:val="single" w:sz="4" w:space="0" w:color="auto"/>
            </w:tcBorders>
          </w:tcPr>
          <w:p w14:paraId="4C81DB48" w14:textId="77777777" w:rsidR="00680344" w:rsidRPr="00680344" w:rsidRDefault="00680344" w:rsidP="00680344">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sidRPr="00680344">
              <w:rPr>
                <w:rFonts w:cstheme="minorHAnsi"/>
                <w:sz w:val="18"/>
                <w:szCs w:val="18"/>
                <w:lang w:val="en-US"/>
              </w:rPr>
              <w:t>Soil sample collection</w:t>
            </w:r>
          </w:p>
          <w:p w14:paraId="2CC63731" w14:textId="77777777" w:rsidR="00680344" w:rsidRPr="00680344" w:rsidRDefault="00680344" w:rsidP="00680344">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sidRPr="00680344">
              <w:rPr>
                <w:rFonts w:cstheme="minorHAnsi"/>
                <w:sz w:val="18"/>
                <w:szCs w:val="18"/>
                <w:lang w:val="en-US"/>
              </w:rPr>
              <w:t>Soil microbe sampling</w:t>
            </w:r>
          </w:p>
          <w:p w14:paraId="4B402B11" w14:textId="77777777" w:rsidR="00680344" w:rsidRPr="00680344" w:rsidRDefault="00680344" w:rsidP="00680344">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sidRPr="00680344">
              <w:rPr>
                <w:rFonts w:cstheme="minorHAnsi"/>
                <w:sz w:val="18"/>
                <w:szCs w:val="18"/>
                <w:lang w:val="en-US"/>
              </w:rPr>
              <w:t>Soil fungal diversity</w:t>
            </w:r>
          </w:p>
          <w:p w14:paraId="77C103F6" w14:textId="77777777" w:rsidR="00680344" w:rsidRPr="00680344" w:rsidRDefault="00680344" w:rsidP="00680344">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sidRPr="00680344">
              <w:rPr>
                <w:rFonts w:cstheme="minorHAnsi"/>
                <w:sz w:val="18"/>
                <w:szCs w:val="18"/>
                <w:lang w:val="en-US"/>
              </w:rPr>
              <w:t xml:space="preserve">Wildlife dig density </w:t>
            </w:r>
          </w:p>
        </w:tc>
        <w:tc>
          <w:tcPr>
            <w:tcW w:w="1843" w:type="dxa"/>
            <w:tcBorders>
              <w:top w:val="single" w:sz="4" w:space="0" w:color="auto"/>
            </w:tcBorders>
          </w:tcPr>
          <w:p w14:paraId="293B4234" w14:textId="77777777" w:rsidR="00680344" w:rsidRDefault="00F311FE" w:rsidP="00680344">
            <w:pPr>
              <w:ind w:left="33"/>
              <w:jc w:val="center"/>
              <w:cnfStyle w:val="000000000000" w:firstRow="0" w:lastRow="0" w:firstColumn="0" w:lastColumn="0" w:oddVBand="0" w:evenVBand="0" w:oddHBand="0" w:evenHBand="0" w:firstRowFirstColumn="0" w:firstRowLastColumn="0" w:lastRowFirstColumn="0" w:lastRowLastColumn="0"/>
              <w:rPr>
                <w:rFonts w:cstheme="minorHAnsi"/>
                <w:color w:val="4472C4" w:themeColor="accent5"/>
                <w:sz w:val="18"/>
                <w:szCs w:val="18"/>
                <w:lang w:val="en-US"/>
              </w:rPr>
            </w:pPr>
            <w:proofErr w:type="spellStart"/>
            <w:r w:rsidRPr="00F311FE">
              <w:rPr>
                <w:rFonts w:cstheme="minorHAnsi"/>
                <w:color w:val="4472C4" w:themeColor="accent5"/>
                <w:sz w:val="18"/>
                <w:szCs w:val="18"/>
                <w:lang w:val="en-US"/>
              </w:rPr>
              <w:t>Bettong</w:t>
            </w:r>
            <w:proofErr w:type="spellEnd"/>
            <w:r w:rsidRPr="00F311FE">
              <w:rPr>
                <w:rFonts w:cstheme="minorHAnsi"/>
                <w:color w:val="4472C4" w:themeColor="accent5"/>
                <w:sz w:val="18"/>
                <w:szCs w:val="18"/>
                <w:lang w:val="en-US"/>
              </w:rPr>
              <w:t xml:space="preserve"> Release</w:t>
            </w:r>
            <w:r w:rsidR="00A75F20">
              <w:rPr>
                <w:rFonts w:cstheme="minorHAnsi"/>
                <w:color w:val="4472C4" w:themeColor="accent5"/>
                <w:sz w:val="18"/>
                <w:szCs w:val="18"/>
                <w:lang w:val="en-US"/>
              </w:rPr>
              <w:t xml:space="preserve"> 2020</w:t>
            </w:r>
          </w:p>
          <w:p w14:paraId="42C1FDF0" w14:textId="5B0E2DF9" w:rsidR="00A75F20" w:rsidRPr="00680344" w:rsidRDefault="00A75F20" w:rsidP="00680344">
            <w:pPr>
              <w:ind w:left="33"/>
              <w:jc w:val="center"/>
              <w:cnfStyle w:val="000000000000" w:firstRow="0" w:lastRow="0" w:firstColumn="0" w:lastColumn="0" w:oddVBand="0" w:evenVBand="0" w:oddHBand="0" w:evenHBand="0" w:firstRowFirstColumn="0" w:firstRowLastColumn="0" w:lastRowFirstColumn="0" w:lastRowLastColumn="0"/>
              <w:rPr>
                <w:rFonts w:cstheme="minorHAnsi"/>
                <w:color w:val="4472C4" w:themeColor="accent5"/>
                <w:sz w:val="18"/>
                <w:szCs w:val="18"/>
                <w:lang w:val="en-US"/>
              </w:rPr>
            </w:pPr>
            <w:proofErr w:type="spellStart"/>
            <w:r w:rsidRPr="00A75F20">
              <w:rPr>
                <w:rFonts w:cstheme="minorHAnsi"/>
                <w:sz w:val="18"/>
                <w:szCs w:val="18"/>
                <w:lang w:val="en-US"/>
              </w:rPr>
              <w:t>Bettong</w:t>
            </w:r>
            <w:proofErr w:type="spellEnd"/>
            <w:r w:rsidRPr="00A75F20">
              <w:rPr>
                <w:rFonts w:cstheme="minorHAnsi"/>
                <w:sz w:val="18"/>
                <w:szCs w:val="18"/>
                <w:lang w:val="en-US"/>
              </w:rPr>
              <w:t xml:space="preserve"> dig density</w:t>
            </w:r>
          </w:p>
        </w:tc>
        <w:tc>
          <w:tcPr>
            <w:tcW w:w="1843" w:type="dxa"/>
            <w:tcBorders>
              <w:top w:val="single" w:sz="4" w:space="0" w:color="auto"/>
            </w:tcBorders>
          </w:tcPr>
          <w:p w14:paraId="2737A68C" w14:textId="1B392126" w:rsidR="00680344" w:rsidRPr="00680344" w:rsidRDefault="00A75F20" w:rsidP="00680344">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proofErr w:type="spellStart"/>
            <w:r w:rsidRPr="00A75F20">
              <w:rPr>
                <w:rFonts w:cstheme="minorHAnsi"/>
                <w:sz w:val="18"/>
                <w:szCs w:val="18"/>
                <w:lang w:val="en-US"/>
              </w:rPr>
              <w:t>Bettong</w:t>
            </w:r>
            <w:proofErr w:type="spellEnd"/>
            <w:r w:rsidRPr="00A75F20">
              <w:rPr>
                <w:rFonts w:cstheme="minorHAnsi"/>
                <w:sz w:val="18"/>
                <w:szCs w:val="18"/>
                <w:lang w:val="en-US"/>
              </w:rPr>
              <w:t xml:space="preserve"> dig density</w:t>
            </w:r>
          </w:p>
        </w:tc>
        <w:tc>
          <w:tcPr>
            <w:tcW w:w="1843" w:type="dxa"/>
            <w:tcBorders>
              <w:top w:val="single" w:sz="4" w:space="0" w:color="auto"/>
            </w:tcBorders>
          </w:tcPr>
          <w:p w14:paraId="1CFD11D8" w14:textId="77777777" w:rsidR="00680344" w:rsidRPr="00680344" w:rsidRDefault="00680344" w:rsidP="00680344">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sidRPr="00680344">
              <w:rPr>
                <w:rFonts w:cstheme="minorHAnsi"/>
                <w:sz w:val="18"/>
                <w:szCs w:val="18"/>
                <w:lang w:val="en-US"/>
              </w:rPr>
              <w:t>Soil sample collection</w:t>
            </w:r>
          </w:p>
          <w:p w14:paraId="33A23BCC" w14:textId="77777777" w:rsidR="00680344" w:rsidRPr="00680344" w:rsidRDefault="00680344" w:rsidP="00680344">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sidRPr="00680344">
              <w:rPr>
                <w:rFonts w:cstheme="minorHAnsi"/>
                <w:sz w:val="18"/>
                <w:szCs w:val="18"/>
                <w:lang w:val="en-US"/>
              </w:rPr>
              <w:t>Soil microbe sampling</w:t>
            </w:r>
          </w:p>
          <w:p w14:paraId="71DCE104" w14:textId="77777777" w:rsidR="00680344" w:rsidRPr="00680344" w:rsidRDefault="00680344" w:rsidP="00680344">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sidRPr="00680344">
              <w:rPr>
                <w:rFonts w:cstheme="minorHAnsi"/>
                <w:sz w:val="18"/>
                <w:szCs w:val="18"/>
                <w:lang w:val="en-US"/>
              </w:rPr>
              <w:t>Soil fungal diversity</w:t>
            </w:r>
          </w:p>
          <w:p w14:paraId="41B14379" w14:textId="77777777" w:rsidR="00680344" w:rsidRPr="00680344" w:rsidRDefault="00680344" w:rsidP="00680344">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proofErr w:type="spellStart"/>
            <w:r w:rsidRPr="00680344">
              <w:rPr>
                <w:rFonts w:cstheme="minorHAnsi"/>
                <w:sz w:val="18"/>
                <w:szCs w:val="18"/>
                <w:lang w:val="en-US"/>
              </w:rPr>
              <w:t>Woylie</w:t>
            </w:r>
            <w:proofErr w:type="spellEnd"/>
            <w:r w:rsidRPr="00680344">
              <w:rPr>
                <w:rFonts w:cstheme="minorHAnsi"/>
                <w:sz w:val="18"/>
                <w:szCs w:val="18"/>
                <w:lang w:val="en-US"/>
              </w:rPr>
              <w:t xml:space="preserve"> / other wildlife dig density</w:t>
            </w:r>
          </w:p>
        </w:tc>
      </w:tr>
      <w:tr w:rsidR="00680344" w:rsidRPr="00680344" w14:paraId="315813B5" w14:textId="77777777" w:rsidTr="00F125E0">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2127" w:type="dxa"/>
            <w:tcBorders>
              <w:bottom w:val="single" w:sz="4" w:space="0" w:color="BFBFBF" w:themeColor="background1" w:themeShade="BF"/>
            </w:tcBorders>
          </w:tcPr>
          <w:p w14:paraId="7FFC9AA3" w14:textId="77777777" w:rsidR="00680344" w:rsidRPr="00680344" w:rsidRDefault="00680344" w:rsidP="00680344">
            <w:pPr>
              <w:ind w:left="34"/>
              <w:rPr>
                <w:rFonts w:cstheme="minorHAnsi"/>
                <w:sz w:val="18"/>
                <w:szCs w:val="18"/>
                <w:lang w:val="en-US"/>
              </w:rPr>
            </w:pPr>
            <w:proofErr w:type="spellStart"/>
            <w:r w:rsidRPr="00680344">
              <w:rPr>
                <w:rFonts w:cstheme="minorHAnsi"/>
                <w:sz w:val="18"/>
                <w:szCs w:val="18"/>
                <w:lang w:val="en-US"/>
              </w:rPr>
              <w:t>Woylie</w:t>
            </w:r>
            <w:proofErr w:type="spellEnd"/>
            <w:r w:rsidRPr="00680344">
              <w:rPr>
                <w:rFonts w:cstheme="minorHAnsi"/>
                <w:sz w:val="18"/>
                <w:szCs w:val="18"/>
                <w:lang w:val="en-US"/>
              </w:rPr>
              <w:t xml:space="preserve"> impact on seedling recruitment</w:t>
            </w:r>
          </w:p>
        </w:tc>
        <w:tc>
          <w:tcPr>
            <w:tcW w:w="1842" w:type="dxa"/>
            <w:tcBorders>
              <w:bottom w:val="single" w:sz="4" w:space="0" w:color="BFBFBF" w:themeColor="background1" w:themeShade="BF"/>
            </w:tcBorders>
          </w:tcPr>
          <w:p w14:paraId="18C562DE" w14:textId="77777777" w:rsidR="00680344" w:rsidRPr="00680344" w:rsidRDefault="00680344" w:rsidP="00680344">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680344">
              <w:rPr>
                <w:rFonts w:cstheme="minorHAnsi"/>
                <w:sz w:val="18"/>
                <w:szCs w:val="18"/>
                <w:lang w:val="en-US"/>
              </w:rPr>
              <w:t xml:space="preserve">Seedling counts – target </w:t>
            </w:r>
            <w:proofErr w:type="spellStart"/>
            <w:r w:rsidRPr="00680344">
              <w:rPr>
                <w:rFonts w:cstheme="minorHAnsi"/>
                <w:sz w:val="18"/>
                <w:szCs w:val="18"/>
                <w:lang w:val="en-US"/>
              </w:rPr>
              <w:t>spp</w:t>
            </w:r>
            <w:proofErr w:type="spellEnd"/>
            <w:r w:rsidRPr="00680344">
              <w:rPr>
                <w:rFonts w:cstheme="minorHAnsi"/>
                <w:sz w:val="18"/>
                <w:szCs w:val="18"/>
                <w:lang w:val="en-US"/>
              </w:rPr>
              <w:t xml:space="preserve"> / site</w:t>
            </w:r>
          </w:p>
          <w:p w14:paraId="676E97AB" w14:textId="77777777" w:rsidR="00680344" w:rsidRPr="00680344" w:rsidRDefault="00680344" w:rsidP="00680344">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p>
        </w:tc>
        <w:tc>
          <w:tcPr>
            <w:tcW w:w="1843" w:type="dxa"/>
            <w:tcBorders>
              <w:bottom w:val="single" w:sz="4" w:space="0" w:color="BFBFBF" w:themeColor="background1" w:themeShade="BF"/>
            </w:tcBorders>
          </w:tcPr>
          <w:p w14:paraId="18BD5DBB" w14:textId="47712BF1" w:rsidR="00680344" w:rsidRPr="00680344" w:rsidRDefault="00F311FE" w:rsidP="00680344">
            <w:pPr>
              <w:ind w:left="33"/>
              <w:jc w:val="center"/>
              <w:cnfStyle w:val="000000100000" w:firstRow="0" w:lastRow="0" w:firstColumn="0" w:lastColumn="0" w:oddVBand="0" w:evenVBand="0" w:oddHBand="1" w:evenHBand="0" w:firstRowFirstColumn="0" w:firstRowLastColumn="0" w:lastRowFirstColumn="0" w:lastRowLastColumn="0"/>
              <w:rPr>
                <w:rFonts w:cstheme="minorHAnsi"/>
                <w:color w:val="4472C4" w:themeColor="accent5"/>
                <w:sz w:val="18"/>
                <w:szCs w:val="18"/>
                <w:lang w:val="en-US"/>
              </w:rPr>
            </w:pPr>
            <w:proofErr w:type="spellStart"/>
            <w:r w:rsidRPr="00F311FE">
              <w:rPr>
                <w:rFonts w:cstheme="minorHAnsi"/>
                <w:color w:val="4472C4" w:themeColor="accent5"/>
                <w:sz w:val="18"/>
                <w:szCs w:val="18"/>
                <w:lang w:val="en-US"/>
              </w:rPr>
              <w:t>Bettong</w:t>
            </w:r>
            <w:proofErr w:type="spellEnd"/>
            <w:r w:rsidRPr="00F311FE">
              <w:rPr>
                <w:rFonts w:cstheme="minorHAnsi"/>
                <w:color w:val="4472C4" w:themeColor="accent5"/>
                <w:sz w:val="18"/>
                <w:szCs w:val="18"/>
                <w:lang w:val="en-US"/>
              </w:rPr>
              <w:t xml:space="preserve"> Release</w:t>
            </w:r>
            <w:r w:rsidR="00A75F20">
              <w:rPr>
                <w:rFonts w:cstheme="minorHAnsi"/>
                <w:color w:val="4472C4" w:themeColor="accent5"/>
                <w:sz w:val="18"/>
                <w:szCs w:val="18"/>
                <w:lang w:val="en-US"/>
              </w:rPr>
              <w:t xml:space="preserve"> 2020</w:t>
            </w:r>
          </w:p>
        </w:tc>
        <w:tc>
          <w:tcPr>
            <w:tcW w:w="1843" w:type="dxa"/>
            <w:tcBorders>
              <w:bottom w:val="single" w:sz="4" w:space="0" w:color="BFBFBF" w:themeColor="background1" w:themeShade="BF"/>
            </w:tcBorders>
          </w:tcPr>
          <w:p w14:paraId="33C183E9" w14:textId="77777777" w:rsidR="00680344" w:rsidRPr="00680344" w:rsidRDefault="00680344" w:rsidP="00680344">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680344">
              <w:rPr>
                <w:rFonts w:cstheme="minorHAnsi"/>
                <w:sz w:val="18"/>
                <w:szCs w:val="18"/>
                <w:lang w:val="en-US"/>
              </w:rPr>
              <w:t xml:space="preserve">Seedling counts – target </w:t>
            </w:r>
            <w:proofErr w:type="spellStart"/>
            <w:r w:rsidRPr="00680344">
              <w:rPr>
                <w:rFonts w:cstheme="minorHAnsi"/>
                <w:sz w:val="18"/>
                <w:szCs w:val="18"/>
                <w:lang w:val="en-US"/>
              </w:rPr>
              <w:t>spp</w:t>
            </w:r>
            <w:proofErr w:type="spellEnd"/>
            <w:r w:rsidRPr="00680344">
              <w:rPr>
                <w:rFonts w:cstheme="minorHAnsi"/>
                <w:sz w:val="18"/>
                <w:szCs w:val="18"/>
                <w:lang w:val="en-US"/>
              </w:rPr>
              <w:t xml:space="preserve"> / site</w:t>
            </w:r>
          </w:p>
          <w:p w14:paraId="21EE453B" w14:textId="77777777" w:rsidR="00680344" w:rsidRPr="00680344" w:rsidRDefault="00680344" w:rsidP="00680344">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p>
        </w:tc>
        <w:tc>
          <w:tcPr>
            <w:tcW w:w="1843" w:type="dxa"/>
            <w:tcBorders>
              <w:bottom w:val="single" w:sz="4" w:space="0" w:color="BFBFBF" w:themeColor="background1" w:themeShade="BF"/>
            </w:tcBorders>
          </w:tcPr>
          <w:p w14:paraId="4CE2BC21" w14:textId="77777777" w:rsidR="00680344" w:rsidRPr="00680344" w:rsidRDefault="00680344" w:rsidP="00680344">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680344">
              <w:rPr>
                <w:rFonts w:cstheme="minorHAnsi"/>
                <w:sz w:val="18"/>
                <w:szCs w:val="18"/>
                <w:lang w:val="en-US"/>
              </w:rPr>
              <w:t>Scat germination trials</w:t>
            </w:r>
          </w:p>
        </w:tc>
      </w:tr>
      <w:tr w:rsidR="00680344" w:rsidRPr="00680344" w14:paraId="70785373" w14:textId="77777777" w:rsidTr="00F125E0">
        <w:trPr>
          <w:trHeight w:val="454"/>
          <w:jc w:val="center"/>
        </w:trPr>
        <w:tc>
          <w:tcPr>
            <w:cnfStyle w:val="001000000000" w:firstRow="0" w:lastRow="0" w:firstColumn="1" w:lastColumn="0" w:oddVBand="0" w:evenVBand="0" w:oddHBand="0" w:evenHBand="0" w:firstRowFirstColumn="0" w:firstRowLastColumn="0" w:lastRowFirstColumn="0" w:lastRowLastColumn="0"/>
            <w:tcW w:w="2127" w:type="dxa"/>
            <w:tcBorders>
              <w:bottom w:val="single" w:sz="4" w:space="0" w:color="auto"/>
            </w:tcBorders>
          </w:tcPr>
          <w:p w14:paraId="1AF8D8CE" w14:textId="77777777" w:rsidR="00680344" w:rsidRPr="00680344" w:rsidRDefault="00680344" w:rsidP="00680344">
            <w:pPr>
              <w:ind w:left="34"/>
              <w:rPr>
                <w:rFonts w:cstheme="minorHAnsi"/>
                <w:sz w:val="18"/>
                <w:szCs w:val="18"/>
                <w:lang w:val="en-US"/>
              </w:rPr>
            </w:pPr>
            <w:proofErr w:type="spellStart"/>
            <w:r w:rsidRPr="00680344">
              <w:rPr>
                <w:rFonts w:cstheme="minorHAnsi"/>
                <w:sz w:val="18"/>
                <w:szCs w:val="18"/>
                <w:lang w:val="en-US"/>
              </w:rPr>
              <w:t>Woylie</w:t>
            </w:r>
            <w:proofErr w:type="spellEnd"/>
            <w:r w:rsidRPr="00680344">
              <w:rPr>
                <w:rFonts w:cstheme="minorHAnsi"/>
                <w:sz w:val="18"/>
                <w:szCs w:val="18"/>
                <w:lang w:val="en-US"/>
              </w:rPr>
              <w:t xml:space="preserve"> diet / season</w:t>
            </w:r>
          </w:p>
        </w:tc>
        <w:tc>
          <w:tcPr>
            <w:tcW w:w="1842" w:type="dxa"/>
            <w:tcBorders>
              <w:bottom w:val="single" w:sz="4" w:space="0" w:color="auto"/>
            </w:tcBorders>
          </w:tcPr>
          <w:p w14:paraId="57A20657" w14:textId="193652F9" w:rsidR="00680344" w:rsidRPr="00680344" w:rsidRDefault="00F311FE" w:rsidP="00680344">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sidRPr="00680344">
              <w:rPr>
                <w:rFonts w:cstheme="minorHAnsi"/>
                <w:sz w:val="18"/>
                <w:szCs w:val="18"/>
                <w:lang w:val="en-US"/>
              </w:rPr>
              <w:t xml:space="preserve">Plant collection, ID and DNA library </w:t>
            </w:r>
            <w:proofErr w:type="spellStart"/>
            <w:r w:rsidRPr="00680344">
              <w:rPr>
                <w:rFonts w:cstheme="minorHAnsi"/>
                <w:sz w:val="18"/>
                <w:szCs w:val="18"/>
                <w:lang w:val="en-US"/>
              </w:rPr>
              <w:t>exstablishment</w:t>
            </w:r>
            <w:proofErr w:type="spellEnd"/>
          </w:p>
        </w:tc>
        <w:tc>
          <w:tcPr>
            <w:tcW w:w="1843" w:type="dxa"/>
            <w:tcBorders>
              <w:bottom w:val="single" w:sz="4" w:space="0" w:color="auto"/>
            </w:tcBorders>
          </w:tcPr>
          <w:p w14:paraId="64AF7E5C" w14:textId="77777777" w:rsidR="00680344" w:rsidRDefault="00F311FE" w:rsidP="00680344">
            <w:pPr>
              <w:ind w:left="33"/>
              <w:jc w:val="center"/>
              <w:cnfStyle w:val="000000000000" w:firstRow="0" w:lastRow="0" w:firstColumn="0" w:lastColumn="0" w:oddVBand="0" w:evenVBand="0" w:oddHBand="0" w:evenHBand="0" w:firstRowFirstColumn="0" w:firstRowLastColumn="0" w:lastRowFirstColumn="0" w:lastRowLastColumn="0"/>
              <w:rPr>
                <w:rFonts w:cstheme="minorHAnsi"/>
                <w:color w:val="4472C4" w:themeColor="accent5"/>
                <w:sz w:val="18"/>
                <w:szCs w:val="18"/>
                <w:lang w:val="en-US"/>
              </w:rPr>
            </w:pPr>
            <w:proofErr w:type="spellStart"/>
            <w:r w:rsidRPr="00F311FE">
              <w:rPr>
                <w:rFonts w:cstheme="minorHAnsi"/>
                <w:color w:val="4472C4" w:themeColor="accent5"/>
                <w:sz w:val="18"/>
                <w:szCs w:val="18"/>
                <w:lang w:val="en-US"/>
              </w:rPr>
              <w:t>Bettong</w:t>
            </w:r>
            <w:proofErr w:type="spellEnd"/>
            <w:r w:rsidRPr="00F311FE">
              <w:rPr>
                <w:rFonts w:cstheme="minorHAnsi"/>
                <w:color w:val="4472C4" w:themeColor="accent5"/>
                <w:sz w:val="18"/>
                <w:szCs w:val="18"/>
                <w:lang w:val="en-US"/>
              </w:rPr>
              <w:t xml:space="preserve"> Release</w:t>
            </w:r>
            <w:r w:rsidR="00A75F20">
              <w:rPr>
                <w:rFonts w:cstheme="minorHAnsi"/>
                <w:color w:val="4472C4" w:themeColor="accent5"/>
                <w:sz w:val="18"/>
                <w:szCs w:val="18"/>
                <w:lang w:val="en-US"/>
              </w:rPr>
              <w:t xml:space="preserve"> 2020</w:t>
            </w:r>
          </w:p>
          <w:p w14:paraId="7DDA1796" w14:textId="674BB065" w:rsidR="00A75F20" w:rsidRPr="00680344" w:rsidRDefault="00A75F20" w:rsidP="00680344">
            <w:pPr>
              <w:ind w:left="33"/>
              <w:jc w:val="center"/>
              <w:cnfStyle w:val="000000000000" w:firstRow="0" w:lastRow="0" w:firstColumn="0" w:lastColumn="0" w:oddVBand="0" w:evenVBand="0" w:oddHBand="0" w:evenHBand="0" w:firstRowFirstColumn="0" w:firstRowLastColumn="0" w:lastRowFirstColumn="0" w:lastRowLastColumn="0"/>
              <w:rPr>
                <w:rFonts w:cstheme="minorHAnsi"/>
                <w:color w:val="4472C4" w:themeColor="accent5"/>
                <w:sz w:val="18"/>
                <w:szCs w:val="18"/>
                <w:lang w:val="en-US"/>
              </w:rPr>
            </w:pPr>
            <w:r w:rsidRPr="00680344">
              <w:rPr>
                <w:rFonts w:cstheme="minorHAnsi"/>
                <w:sz w:val="18"/>
                <w:szCs w:val="18"/>
                <w:lang w:val="en-US"/>
              </w:rPr>
              <w:t>Scat collection &amp; Analysis</w:t>
            </w:r>
          </w:p>
        </w:tc>
        <w:tc>
          <w:tcPr>
            <w:tcW w:w="1843" w:type="dxa"/>
            <w:tcBorders>
              <w:bottom w:val="single" w:sz="4" w:space="0" w:color="auto"/>
            </w:tcBorders>
          </w:tcPr>
          <w:p w14:paraId="32C7C97B" w14:textId="77777777" w:rsidR="00680344" w:rsidRPr="00680344" w:rsidRDefault="00680344" w:rsidP="00680344">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sidRPr="00680344">
              <w:rPr>
                <w:rFonts w:cstheme="minorHAnsi"/>
                <w:sz w:val="18"/>
                <w:szCs w:val="18"/>
                <w:lang w:val="en-US"/>
              </w:rPr>
              <w:t>Diet: spring &amp; autumn - Scat collection &amp; Analysis</w:t>
            </w:r>
          </w:p>
        </w:tc>
        <w:tc>
          <w:tcPr>
            <w:tcW w:w="1843" w:type="dxa"/>
            <w:tcBorders>
              <w:bottom w:val="single" w:sz="4" w:space="0" w:color="auto"/>
            </w:tcBorders>
          </w:tcPr>
          <w:p w14:paraId="3589546B" w14:textId="77777777" w:rsidR="00680344" w:rsidRPr="00680344" w:rsidRDefault="00680344" w:rsidP="00680344">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sidRPr="00680344">
              <w:rPr>
                <w:rFonts w:cstheme="minorHAnsi"/>
                <w:sz w:val="18"/>
                <w:szCs w:val="18"/>
                <w:lang w:val="en-US"/>
              </w:rPr>
              <w:t>Diet: spring &amp; autumn - Scat collection &amp; Analysis</w:t>
            </w:r>
          </w:p>
        </w:tc>
      </w:tr>
      <w:tr w:rsidR="00680344" w:rsidRPr="00680344" w14:paraId="684F9323" w14:textId="77777777" w:rsidTr="00F125E0">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2127" w:type="dxa"/>
            <w:tcBorders>
              <w:bottom w:val="single" w:sz="4" w:space="0" w:color="auto"/>
            </w:tcBorders>
          </w:tcPr>
          <w:p w14:paraId="53266706" w14:textId="77777777" w:rsidR="00680344" w:rsidRPr="00680344" w:rsidRDefault="00680344" w:rsidP="00680344">
            <w:pPr>
              <w:ind w:left="34"/>
              <w:rPr>
                <w:rFonts w:cstheme="minorHAnsi"/>
                <w:sz w:val="18"/>
                <w:szCs w:val="18"/>
                <w:lang w:val="en-US"/>
              </w:rPr>
            </w:pPr>
            <w:proofErr w:type="spellStart"/>
            <w:r w:rsidRPr="00680344">
              <w:rPr>
                <w:rFonts w:cstheme="minorHAnsi"/>
                <w:sz w:val="18"/>
                <w:szCs w:val="18"/>
                <w:lang w:val="en-US"/>
              </w:rPr>
              <w:t>Woylie</w:t>
            </w:r>
            <w:proofErr w:type="spellEnd"/>
            <w:r w:rsidRPr="00680344">
              <w:rPr>
                <w:rFonts w:cstheme="minorHAnsi"/>
                <w:sz w:val="18"/>
                <w:szCs w:val="18"/>
                <w:lang w:val="en-US"/>
              </w:rPr>
              <w:t xml:space="preserve"> impact on weeds of significance and orchards</w:t>
            </w:r>
          </w:p>
        </w:tc>
        <w:tc>
          <w:tcPr>
            <w:tcW w:w="1842" w:type="dxa"/>
            <w:tcBorders>
              <w:bottom w:val="single" w:sz="4" w:space="0" w:color="auto"/>
            </w:tcBorders>
          </w:tcPr>
          <w:p w14:paraId="034B41F3" w14:textId="77777777" w:rsidR="00680344" w:rsidRPr="00680344" w:rsidRDefault="00680344" w:rsidP="00680344">
            <w:pPr>
              <w:ind w:left="33"/>
              <w:contextualSpacing/>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680344">
              <w:rPr>
                <w:rFonts w:cstheme="minorHAnsi"/>
                <w:sz w:val="18"/>
                <w:szCs w:val="18"/>
                <w:lang w:val="en-US"/>
              </w:rPr>
              <w:t>Weed plant density – quadrat sampling/site</w:t>
            </w:r>
          </w:p>
          <w:p w14:paraId="792DC8E9" w14:textId="77777777" w:rsidR="00680344" w:rsidRPr="00680344" w:rsidRDefault="00680344" w:rsidP="00680344">
            <w:pPr>
              <w:ind w:left="33"/>
              <w:contextualSpacing/>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680344">
              <w:rPr>
                <w:rFonts w:cstheme="minorHAnsi"/>
                <w:sz w:val="18"/>
                <w:szCs w:val="18"/>
                <w:lang w:val="en-US"/>
              </w:rPr>
              <w:t>Orchid plant density – quadrat sampling/site</w:t>
            </w:r>
          </w:p>
        </w:tc>
        <w:tc>
          <w:tcPr>
            <w:tcW w:w="1843" w:type="dxa"/>
            <w:tcBorders>
              <w:bottom w:val="single" w:sz="4" w:space="0" w:color="auto"/>
            </w:tcBorders>
          </w:tcPr>
          <w:p w14:paraId="6C819758" w14:textId="79AAD1B0" w:rsidR="00680344" w:rsidRPr="00680344" w:rsidRDefault="00F311FE" w:rsidP="00680344">
            <w:pPr>
              <w:ind w:left="33"/>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proofErr w:type="spellStart"/>
            <w:r w:rsidRPr="00F311FE">
              <w:rPr>
                <w:rFonts w:cstheme="minorHAnsi"/>
                <w:color w:val="4472C4" w:themeColor="accent5"/>
                <w:sz w:val="18"/>
                <w:szCs w:val="18"/>
                <w:lang w:val="en-US"/>
              </w:rPr>
              <w:t>Bettong</w:t>
            </w:r>
            <w:proofErr w:type="spellEnd"/>
            <w:r w:rsidRPr="00F311FE">
              <w:rPr>
                <w:rFonts w:cstheme="minorHAnsi"/>
                <w:color w:val="4472C4" w:themeColor="accent5"/>
                <w:sz w:val="18"/>
                <w:szCs w:val="18"/>
                <w:lang w:val="en-US"/>
              </w:rPr>
              <w:t xml:space="preserve"> Release</w:t>
            </w:r>
            <w:r w:rsidR="00A75F20">
              <w:rPr>
                <w:rFonts w:cstheme="minorHAnsi"/>
                <w:color w:val="4472C4" w:themeColor="accent5"/>
                <w:sz w:val="18"/>
                <w:szCs w:val="18"/>
                <w:lang w:val="en-US"/>
              </w:rPr>
              <w:t xml:space="preserve"> 2020</w:t>
            </w:r>
          </w:p>
        </w:tc>
        <w:tc>
          <w:tcPr>
            <w:tcW w:w="1843" w:type="dxa"/>
            <w:tcBorders>
              <w:bottom w:val="single" w:sz="4" w:space="0" w:color="auto"/>
            </w:tcBorders>
          </w:tcPr>
          <w:p w14:paraId="4297EFBF" w14:textId="77777777" w:rsidR="00680344" w:rsidRPr="00680344" w:rsidRDefault="00680344" w:rsidP="00680344">
            <w:pPr>
              <w:contextualSpacing/>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lang w:val="en-US"/>
              </w:rPr>
            </w:pPr>
          </w:p>
        </w:tc>
        <w:tc>
          <w:tcPr>
            <w:tcW w:w="1843" w:type="dxa"/>
            <w:tcBorders>
              <w:bottom w:val="single" w:sz="4" w:space="0" w:color="auto"/>
            </w:tcBorders>
          </w:tcPr>
          <w:p w14:paraId="59D55810" w14:textId="77777777" w:rsidR="00680344" w:rsidRPr="00680344" w:rsidRDefault="00680344" w:rsidP="00680344">
            <w:pPr>
              <w:ind w:left="33"/>
              <w:contextualSpacing/>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680344">
              <w:rPr>
                <w:rFonts w:cstheme="minorHAnsi"/>
                <w:sz w:val="18"/>
                <w:szCs w:val="18"/>
                <w:lang w:val="en-US"/>
              </w:rPr>
              <w:t>Weed plant density – quadrat sampling/site</w:t>
            </w:r>
          </w:p>
          <w:p w14:paraId="68A04A4E" w14:textId="77777777" w:rsidR="00680344" w:rsidRPr="00680344" w:rsidRDefault="00680344" w:rsidP="00680344">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680344">
              <w:rPr>
                <w:rFonts w:cstheme="minorHAnsi"/>
                <w:sz w:val="18"/>
                <w:szCs w:val="18"/>
                <w:lang w:val="en-US"/>
              </w:rPr>
              <w:t>Orchid plant density – quadrat sampling/site</w:t>
            </w:r>
          </w:p>
        </w:tc>
      </w:tr>
    </w:tbl>
    <w:p w14:paraId="4FCC88C5" w14:textId="77777777" w:rsidR="00680344" w:rsidRPr="00680344" w:rsidRDefault="00680344" w:rsidP="00680344">
      <w:pPr>
        <w:ind w:left="502"/>
        <w:contextualSpacing/>
        <w:jc w:val="both"/>
        <w:rPr>
          <w:rFonts w:cstheme="minorHAnsi"/>
          <w:lang w:val="en-US"/>
        </w:rPr>
      </w:pPr>
    </w:p>
    <w:p w14:paraId="74A7CC59" w14:textId="77777777" w:rsidR="00680344" w:rsidRDefault="00680344" w:rsidP="00680344">
      <w:pPr>
        <w:rPr>
          <w:rFonts w:cstheme="minorHAnsi"/>
          <w:lang w:val="en-US"/>
        </w:rPr>
      </w:pPr>
    </w:p>
    <w:p w14:paraId="0B071844" w14:textId="77FAF0DD" w:rsidR="0066241B" w:rsidRDefault="0066241B" w:rsidP="008D7281">
      <w:pPr>
        <w:spacing w:after="0" w:line="240" w:lineRule="auto"/>
        <w:jc w:val="both"/>
        <w:rPr>
          <w:rFonts w:cstheme="minorHAnsi"/>
          <w:b/>
          <w:i/>
          <w:lang w:val="en-US"/>
        </w:rPr>
      </w:pPr>
    </w:p>
    <w:p w14:paraId="4D8E1D70" w14:textId="1DFF4221" w:rsidR="0000297F" w:rsidRDefault="00CE0403" w:rsidP="00CE0403">
      <w:pPr>
        <w:pStyle w:val="ListParagraph"/>
        <w:spacing w:after="0" w:line="240" w:lineRule="auto"/>
        <w:ind w:left="630" w:right="-142" w:hanging="914"/>
        <w:jc w:val="center"/>
        <w:rPr>
          <w:rFonts w:cstheme="minorHAnsi"/>
          <w:b/>
          <w:lang w:val="en-US"/>
        </w:rPr>
      </w:pPr>
      <w:r>
        <w:rPr>
          <w:noProof/>
          <w:color w:val="0000FF"/>
          <w:lang w:eastAsia="en-AU"/>
        </w:rPr>
        <w:lastRenderedPageBreak/>
        <w:drawing>
          <wp:inline distT="0" distB="0" distL="0" distR="0" wp14:anchorId="64989C17" wp14:editId="7D467BE4">
            <wp:extent cx="4133850" cy="2754509"/>
            <wp:effectExtent l="0" t="0" r="0" b="8255"/>
            <wp:docPr id="5" name="Picture 5" descr="Image result for woylie free phot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woylie free photo">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94025" cy="2794605"/>
                    </a:xfrm>
                    <a:prstGeom prst="rect">
                      <a:avLst/>
                    </a:prstGeom>
                    <a:noFill/>
                    <a:ln>
                      <a:noFill/>
                    </a:ln>
                  </pic:spPr>
                </pic:pic>
              </a:graphicData>
            </a:graphic>
          </wp:inline>
        </w:drawing>
      </w:r>
    </w:p>
    <w:sectPr w:rsidR="0000297F" w:rsidSect="00A4653D">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16FE9F" w16cid:durableId="1FA10C83"/>
  <w16cid:commentId w16cid:paraId="1B57D459" w16cid:durableId="1FA1248B"/>
  <w16cid:commentId w16cid:paraId="269D6CEA" w16cid:durableId="1FA10C84"/>
  <w16cid:commentId w16cid:paraId="2C2D0456" w16cid:durableId="1FA12726"/>
  <w16cid:commentId w16cid:paraId="72E92E34" w16cid:durableId="1FA10C85"/>
  <w16cid:commentId w16cid:paraId="3D2E08D7" w16cid:durableId="1FAA38B9"/>
  <w16cid:commentId w16cid:paraId="2B1C6C11" w16cid:durableId="1FA10C86"/>
  <w16cid:commentId w16cid:paraId="38484541" w16cid:durableId="1FA13607"/>
  <w16cid:commentId w16cid:paraId="7DA6EA39" w16cid:durableId="1FA1399A"/>
  <w16cid:commentId w16cid:paraId="1CF29C88" w16cid:durableId="1FA1399B"/>
  <w16cid:commentId w16cid:paraId="5F1180D8" w16cid:durableId="1FA10C87"/>
  <w16cid:commentId w16cid:paraId="04D4E6B0" w16cid:durableId="1FA27143"/>
  <w16cid:commentId w16cid:paraId="187622F1" w16cid:durableId="1FAA38C0"/>
  <w16cid:commentId w16cid:paraId="0AD543A2" w16cid:durableId="1FA28590"/>
  <w16cid:commentId w16cid:paraId="1A00E9E2" w16cid:durableId="1FAA3955"/>
  <w16cid:commentId w16cid:paraId="49B1A178" w16cid:durableId="1FA28357"/>
  <w16cid:commentId w16cid:paraId="26E7CD1C" w16cid:durableId="1FAA38C3"/>
  <w16cid:commentId w16cid:paraId="009F2355" w16cid:durableId="1FAA38C4"/>
  <w16cid:commentId w16cid:paraId="1CE830A7" w16cid:durableId="1FAA38C5"/>
  <w16cid:commentId w16cid:paraId="3B9CBD81" w16cid:durableId="1FA10C8F"/>
  <w16cid:commentId w16cid:paraId="6ED25262" w16cid:durableId="1FA294D8"/>
  <w16cid:commentId w16cid:paraId="666630E1" w16cid:durableId="1FA298A0"/>
  <w16cid:commentId w16cid:paraId="3950F168" w16cid:durableId="1FAA38CD"/>
  <w16cid:commentId w16cid:paraId="1151E981" w16cid:durableId="1FA10C90"/>
  <w16cid:commentId w16cid:paraId="08E93950" w16cid:durableId="1FAA38CF"/>
  <w16cid:commentId w16cid:paraId="5E71B44E" w16cid:durableId="1FA10C92"/>
  <w16cid:commentId w16cid:paraId="5BD70304" w16cid:durableId="1FAA38D1"/>
  <w16cid:commentId w16cid:paraId="54BDD076" w16cid:durableId="1FA10C93"/>
  <w16cid:commentId w16cid:paraId="7620B9BD" w16cid:durableId="1FAA38D3"/>
  <w16cid:commentId w16cid:paraId="4373D12B" w16cid:durableId="1FA10C94"/>
  <w16cid:commentId w16cid:paraId="236C0435" w16cid:durableId="1FAA38D5"/>
  <w16cid:commentId w16cid:paraId="7DD8A441" w16cid:durableId="1FAA38D6"/>
  <w16cid:commentId w16cid:paraId="01308BDC" w16cid:durableId="1FAA38D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1F563D" w14:textId="77777777" w:rsidR="001164F6" w:rsidRDefault="001164F6" w:rsidP="00DF63B1">
      <w:pPr>
        <w:spacing w:after="0" w:line="240" w:lineRule="auto"/>
      </w:pPr>
      <w:r>
        <w:separator/>
      </w:r>
    </w:p>
  </w:endnote>
  <w:endnote w:type="continuationSeparator" w:id="0">
    <w:p w14:paraId="34F5E53B" w14:textId="77777777" w:rsidR="001164F6" w:rsidRDefault="001164F6" w:rsidP="00DF6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rutiger LT Std 55 Roman">
    <w:altName w:val="Lucida Sans Unicode"/>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7FAFB" w14:textId="77777777" w:rsidR="006559B1" w:rsidRDefault="006559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C5199" w14:textId="77777777" w:rsidR="006559B1" w:rsidRDefault="006559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8B493" w14:textId="77777777" w:rsidR="006559B1" w:rsidRDefault="006559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9A87B9" w14:textId="77777777" w:rsidR="001164F6" w:rsidRDefault="001164F6" w:rsidP="00DF63B1">
      <w:pPr>
        <w:spacing w:after="0" w:line="240" w:lineRule="auto"/>
      </w:pPr>
      <w:r>
        <w:separator/>
      </w:r>
    </w:p>
  </w:footnote>
  <w:footnote w:type="continuationSeparator" w:id="0">
    <w:p w14:paraId="0B32FFD7" w14:textId="77777777" w:rsidR="001164F6" w:rsidRDefault="001164F6" w:rsidP="00DF63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884EA" w14:textId="77777777" w:rsidR="006559B1" w:rsidRDefault="006559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9A888" w14:textId="375436BA" w:rsidR="006559B1" w:rsidRDefault="006559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09A5B" w14:textId="77777777" w:rsidR="006559B1" w:rsidRDefault="006559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B41EF"/>
    <w:multiLevelType w:val="hybridMultilevel"/>
    <w:tmpl w:val="4AF02870"/>
    <w:lvl w:ilvl="0" w:tplc="0C090017">
      <w:start w:val="1"/>
      <w:numFmt w:val="lowerLetter"/>
      <w:lvlText w:val="%1)"/>
      <w:lvlJc w:val="left"/>
      <w:pPr>
        <w:ind w:left="1353" w:hanging="360"/>
      </w:p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 w15:restartNumberingAfterBreak="0">
    <w:nsid w:val="082471BE"/>
    <w:multiLevelType w:val="hybridMultilevel"/>
    <w:tmpl w:val="C62616A6"/>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0AEF36DF"/>
    <w:multiLevelType w:val="hybridMultilevel"/>
    <w:tmpl w:val="A112A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1B71EB"/>
    <w:multiLevelType w:val="hybridMultilevel"/>
    <w:tmpl w:val="22A2101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6EB5E05"/>
    <w:multiLevelType w:val="hybridMultilevel"/>
    <w:tmpl w:val="7FD8EE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6C74B0"/>
    <w:multiLevelType w:val="hybridMultilevel"/>
    <w:tmpl w:val="C3CABB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B0173B"/>
    <w:multiLevelType w:val="hybridMultilevel"/>
    <w:tmpl w:val="1E54D588"/>
    <w:lvl w:ilvl="0" w:tplc="0C09000F">
      <w:start w:val="1"/>
      <w:numFmt w:val="decimal"/>
      <w:lvlText w:val="%1."/>
      <w:lvlJc w:val="left"/>
      <w:pPr>
        <w:ind w:left="720" w:hanging="360"/>
      </w:pPr>
      <w:rPr>
        <w:rFonts w:hint="default"/>
      </w:rPr>
    </w:lvl>
    <w:lvl w:ilvl="1" w:tplc="6CC4191E">
      <w:start w:val="1"/>
      <w:numFmt w:val="decimal"/>
      <w:lvlText w:val="%2."/>
      <w:lvlJc w:val="left"/>
      <w:pPr>
        <w:ind w:left="502" w:hanging="360"/>
      </w:pPr>
      <w:rPr>
        <w:rFonts w:asciiTheme="minorHAnsi" w:eastAsiaTheme="minorHAnsi" w:hAnsiTheme="minorHAnsi" w:cstheme="minorHAnsi" w:hint="default"/>
      </w:rPr>
    </w:lvl>
    <w:lvl w:ilvl="2" w:tplc="0C090017">
      <w:start w:val="1"/>
      <w:numFmt w:val="lowerLetter"/>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6490B59"/>
    <w:multiLevelType w:val="hybridMultilevel"/>
    <w:tmpl w:val="7C124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D04232"/>
    <w:multiLevelType w:val="hybridMultilevel"/>
    <w:tmpl w:val="5FD29868"/>
    <w:lvl w:ilvl="0" w:tplc="0C09000F">
      <w:start w:val="1"/>
      <w:numFmt w:val="decimal"/>
      <w:lvlText w:val="%1."/>
      <w:lvlJc w:val="left"/>
      <w:pPr>
        <w:ind w:left="1069" w:hanging="360"/>
      </w:p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9" w15:restartNumberingAfterBreak="0">
    <w:nsid w:val="3B282BCA"/>
    <w:multiLevelType w:val="hybridMultilevel"/>
    <w:tmpl w:val="21704A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0733F1B"/>
    <w:multiLevelType w:val="hybridMultilevel"/>
    <w:tmpl w:val="740A2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0F40312"/>
    <w:multiLevelType w:val="hybridMultilevel"/>
    <w:tmpl w:val="F57426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3794457"/>
    <w:multiLevelType w:val="hybridMultilevel"/>
    <w:tmpl w:val="0B7624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0B75238"/>
    <w:multiLevelType w:val="hybridMultilevel"/>
    <w:tmpl w:val="D632DB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A65AFE"/>
    <w:multiLevelType w:val="hybridMultilevel"/>
    <w:tmpl w:val="FED83C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8B866D7"/>
    <w:multiLevelType w:val="hybridMultilevel"/>
    <w:tmpl w:val="3726FD26"/>
    <w:lvl w:ilvl="0" w:tplc="0C09000F">
      <w:start w:val="1"/>
      <w:numFmt w:val="decimal"/>
      <w:lvlText w:val="%1."/>
      <w:lvlJc w:val="left"/>
      <w:pPr>
        <w:ind w:left="720" w:hanging="360"/>
      </w:pPr>
      <w:rPr>
        <w:rFonts w:hint="default"/>
      </w:rPr>
    </w:lvl>
    <w:lvl w:ilvl="1" w:tplc="656E836C">
      <w:start w:val="1"/>
      <w:numFmt w:val="lowerRoman"/>
      <w:lvlText w:val="%2."/>
      <w:lvlJc w:val="left"/>
      <w:pPr>
        <w:ind w:left="1069"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C8A7572"/>
    <w:multiLevelType w:val="hybridMultilevel"/>
    <w:tmpl w:val="E4925C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109359F"/>
    <w:multiLevelType w:val="hybridMultilevel"/>
    <w:tmpl w:val="9AAC2C96"/>
    <w:lvl w:ilvl="0" w:tplc="1B8ACC4E">
      <w:start w:val="1"/>
      <w:numFmt w:val="decimal"/>
      <w:lvlText w:val="%1."/>
      <w:lvlJc w:val="left"/>
      <w:pPr>
        <w:ind w:left="1440" w:hanging="360"/>
      </w:pPr>
      <w:rPr>
        <w:rFonts w:ascii="Arial" w:eastAsiaTheme="minorHAnsi"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21C6F42"/>
    <w:multiLevelType w:val="multilevel"/>
    <w:tmpl w:val="0EA8A5EC"/>
    <w:lvl w:ilvl="0">
      <w:start w:val="1"/>
      <w:numFmt w:val="decimal"/>
      <w:pStyle w:val="Heading1"/>
      <w:suff w:val="space"/>
      <w:lvlText w:val="%1."/>
      <w:lvlJc w:val="left"/>
      <w:pPr>
        <w:ind w:left="0" w:firstLine="0"/>
      </w:pPr>
      <w:rPr>
        <w:rFonts w:hint="default"/>
      </w:rPr>
    </w:lvl>
    <w:lvl w:ilvl="1">
      <w:start w:val="1"/>
      <w:numFmt w:val="decimal"/>
      <w:pStyle w:val="Heading2"/>
      <w:isLgl/>
      <w:suff w:val="space"/>
      <w:lvlText w:val="%1.%2"/>
      <w:lvlJc w:val="left"/>
      <w:pPr>
        <w:ind w:left="0" w:firstLine="0"/>
      </w:pPr>
      <w:rPr>
        <w:rFonts w:hint="default"/>
      </w:rPr>
    </w:lvl>
    <w:lvl w:ilvl="2">
      <w:start w:val="1"/>
      <w:numFmt w:val="decimal"/>
      <w:pStyle w:val="Heading3"/>
      <w:isLgl/>
      <w:suff w:val="space"/>
      <w:lvlText w:val="%1.%2.%3"/>
      <w:lvlJc w:val="left"/>
      <w:pPr>
        <w:ind w:left="0" w:firstLine="0"/>
      </w:pPr>
      <w:rPr>
        <w:rFonts w:asciiTheme="minorHAnsi" w:hAnsiTheme="minorHAnsi" w:hint="default"/>
        <w:b/>
        <w:i w:val="0"/>
        <w:sz w:val="22"/>
        <w:szCs w:val="22"/>
      </w:rPr>
    </w:lvl>
    <w:lvl w:ilvl="3">
      <w:start w:val="1"/>
      <w:numFmt w:val="decimal"/>
      <w:pStyle w:val="Heading4"/>
      <w:isLgl/>
      <w:suff w:val="space"/>
      <w:lvlText w:val="%1.%2.%3.%4"/>
      <w:lvlJc w:val="left"/>
      <w:pPr>
        <w:ind w:left="0" w:firstLine="0"/>
      </w:pPr>
      <w:rPr>
        <w:rFonts w:hint="default"/>
      </w:rPr>
    </w:lvl>
    <w:lvl w:ilvl="4">
      <w:start w:val="1"/>
      <w:numFmt w:val="decimal"/>
      <w:pStyle w:val="Heading5"/>
      <w:isLgl/>
      <w:suff w:val="space"/>
      <w:lvlText w:val="%1.%2.%3.%4.%5"/>
      <w:lvlJc w:val="left"/>
      <w:pPr>
        <w:ind w:left="0" w:firstLine="0"/>
      </w:pPr>
      <w:rPr>
        <w:rFonts w:hint="default"/>
      </w:rPr>
    </w:lvl>
    <w:lvl w:ilvl="5">
      <w:start w:val="1"/>
      <w:numFmt w:val="decimal"/>
      <w:pStyle w:val="Heading6"/>
      <w:isLgl/>
      <w:suff w:val="space"/>
      <w:lvlText w:val="%1.%2.%3.%4.%5.%6"/>
      <w:lvlJc w:val="left"/>
      <w:pPr>
        <w:ind w:left="0" w:firstLine="0"/>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7699210F"/>
    <w:multiLevelType w:val="hybridMultilevel"/>
    <w:tmpl w:val="FE628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AA606C3"/>
    <w:multiLevelType w:val="hybridMultilevel"/>
    <w:tmpl w:val="1E3E99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B216D94"/>
    <w:multiLevelType w:val="hybridMultilevel"/>
    <w:tmpl w:val="3F70F56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13"/>
  </w:num>
  <w:num w:numId="2">
    <w:abstractNumId w:val="6"/>
  </w:num>
  <w:num w:numId="3">
    <w:abstractNumId w:val="3"/>
  </w:num>
  <w:num w:numId="4">
    <w:abstractNumId w:val="17"/>
  </w:num>
  <w:num w:numId="5">
    <w:abstractNumId w:val="15"/>
  </w:num>
  <w:num w:numId="6">
    <w:abstractNumId w:val="19"/>
  </w:num>
  <w:num w:numId="7">
    <w:abstractNumId w:val="7"/>
  </w:num>
  <w:num w:numId="8">
    <w:abstractNumId w:val="2"/>
  </w:num>
  <w:num w:numId="9">
    <w:abstractNumId w:val="10"/>
  </w:num>
  <w:num w:numId="10">
    <w:abstractNumId w:val="12"/>
  </w:num>
  <w:num w:numId="11">
    <w:abstractNumId w:val="5"/>
  </w:num>
  <w:num w:numId="12">
    <w:abstractNumId w:val="16"/>
  </w:num>
  <w:num w:numId="13">
    <w:abstractNumId w:val="0"/>
  </w:num>
  <w:num w:numId="14">
    <w:abstractNumId w:val="8"/>
  </w:num>
  <w:num w:numId="15">
    <w:abstractNumId w:val="20"/>
  </w:num>
  <w:num w:numId="16">
    <w:abstractNumId w:val="1"/>
  </w:num>
  <w:num w:numId="17">
    <w:abstractNumId w:val="21"/>
  </w:num>
  <w:num w:numId="18">
    <w:abstractNumId w:val="11"/>
  </w:num>
  <w:num w:numId="19">
    <w:abstractNumId w:val="14"/>
  </w:num>
  <w:num w:numId="20">
    <w:abstractNumId w:val="4"/>
  </w:num>
  <w:num w:numId="21">
    <w:abstractNumId w:val="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BF2"/>
    <w:rsid w:val="0000297F"/>
    <w:rsid w:val="0002602A"/>
    <w:rsid w:val="000379B7"/>
    <w:rsid w:val="0004274D"/>
    <w:rsid w:val="000462CE"/>
    <w:rsid w:val="00052595"/>
    <w:rsid w:val="000555E4"/>
    <w:rsid w:val="00067321"/>
    <w:rsid w:val="00070BD6"/>
    <w:rsid w:val="0007140E"/>
    <w:rsid w:val="000819B8"/>
    <w:rsid w:val="00094314"/>
    <w:rsid w:val="000A1256"/>
    <w:rsid w:val="000A52AB"/>
    <w:rsid w:val="000B0EB9"/>
    <w:rsid w:val="000B5BF2"/>
    <w:rsid w:val="000B7DEC"/>
    <w:rsid w:val="000E2CF6"/>
    <w:rsid w:val="000E30D8"/>
    <w:rsid w:val="000F2B35"/>
    <w:rsid w:val="000F2FA9"/>
    <w:rsid w:val="000F35F9"/>
    <w:rsid w:val="000F61CD"/>
    <w:rsid w:val="001041B2"/>
    <w:rsid w:val="00106EA4"/>
    <w:rsid w:val="00107D82"/>
    <w:rsid w:val="001164F6"/>
    <w:rsid w:val="00134703"/>
    <w:rsid w:val="00136E93"/>
    <w:rsid w:val="00140596"/>
    <w:rsid w:val="00156B11"/>
    <w:rsid w:val="00171701"/>
    <w:rsid w:val="00173D5E"/>
    <w:rsid w:val="00182645"/>
    <w:rsid w:val="0018464E"/>
    <w:rsid w:val="00195C9A"/>
    <w:rsid w:val="00195DCB"/>
    <w:rsid w:val="001A269A"/>
    <w:rsid w:val="001A556E"/>
    <w:rsid w:val="001B10F7"/>
    <w:rsid w:val="001C4869"/>
    <w:rsid w:val="001C6884"/>
    <w:rsid w:val="001D4E83"/>
    <w:rsid w:val="001E23E1"/>
    <w:rsid w:val="001F65AF"/>
    <w:rsid w:val="002210CA"/>
    <w:rsid w:val="0023129A"/>
    <w:rsid w:val="00231F3C"/>
    <w:rsid w:val="0023269E"/>
    <w:rsid w:val="0024170A"/>
    <w:rsid w:val="00266A0C"/>
    <w:rsid w:val="00272D0F"/>
    <w:rsid w:val="002737C4"/>
    <w:rsid w:val="00274260"/>
    <w:rsid w:val="00290947"/>
    <w:rsid w:val="0029171C"/>
    <w:rsid w:val="002A0B9B"/>
    <w:rsid w:val="002B7080"/>
    <w:rsid w:val="002C5089"/>
    <w:rsid w:val="002D291C"/>
    <w:rsid w:val="002D41DC"/>
    <w:rsid w:val="002D7AAB"/>
    <w:rsid w:val="002E1369"/>
    <w:rsid w:val="002E6D41"/>
    <w:rsid w:val="0031204F"/>
    <w:rsid w:val="003169A4"/>
    <w:rsid w:val="00334C0C"/>
    <w:rsid w:val="00341227"/>
    <w:rsid w:val="00346358"/>
    <w:rsid w:val="00361186"/>
    <w:rsid w:val="00362016"/>
    <w:rsid w:val="0036629D"/>
    <w:rsid w:val="00386364"/>
    <w:rsid w:val="00387BE2"/>
    <w:rsid w:val="003A573B"/>
    <w:rsid w:val="003B01A2"/>
    <w:rsid w:val="003C2476"/>
    <w:rsid w:val="003C2A63"/>
    <w:rsid w:val="003D1CCB"/>
    <w:rsid w:val="003D3048"/>
    <w:rsid w:val="003D6A70"/>
    <w:rsid w:val="003D7BB8"/>
    <w:rsid w:val="003E69C7"/>
    <w:rsid w:val="003F0BCB"/>
    <w:rsid w:val="003F1F79"/>
    <w:rsid w:val="003F5D76"/>
    <w:rsid w:val="00401530"/>
    <w:rsid w:val="0041721C"/>
    <w:rsid w:val="004226E9"/>
    <w:rsid w:val="00427F8F"/>
    <w:rsid w:val="00441688"/>
    <w:rsid w:val="004462E2"/>
    <w:rsid w:val="00451B5F"/>
    <w:rsid w:val="004552BB"/>
    <w:rsid w:val="004653E3"/>
    <w:rsid w:val="00472B07"/>
    <w:rsid w:val="004777AB"/>
    <w:rsid w:val="00495F8C"/>
    <w:rsid w:val="004D5B22"/>
    <w:rsid w:val="004F0536"/>
    <w:rsid w:val="004F1763"/>
    <w:rsid w:val="0051329A"/>
    <w:rsid w:val="00547BFC"/>
    <w:rsid w:val="005537CC"/>
    <w:rsid w:val="0055415F"/>
    <w:rsid w:val="00557B09"/>
    <w:rsid w:val="00557BDB"/>
    <w:rsid w:val="00562A69"/>
    <w:rsid w:val="00574987"/>
    <w:rsid w:val="005957B7"/>
    <w:rsid w:val="005A415F"/>
    <w:rsid w:val="005A44F9"/>
    <w:rsid w:val="005A6C0C"/>
    <w:rsid w:val="005C0A66"/>
    <w:rsid w:val="005C0E68"/>
    <w:rsid w:val="005E49EC"/>
    <w:rsid w:val="005F1CC7"/>
    <w:rsid w:val="005F754D"/>
    <w:rsid w:val="0060456B"/>
    <w:rsid w:val="00617D77"/>
    <w:rsid w:val="006236E4"/>
    <w:rsid w:val="006255D5"/>
    <w:rsid w:val="00627D7B"/>
    <w:rsid w:val="00634D6F"/>
    <w:rsid w:val="006518AD"/>
    <w:rsid w:val="0065225F"/>
    <w:rsid w:val="006559B1"/>
    <w:rsid w:val="00661115"/>
    <w:rsid w:val="006614C6"/>
    <w:rsid w:val="0066241B"/>
    <w:rsid w:val="00664B79"/>
    <w:rsid w:val="0066791C"/>
    <w:rsid w:val="006711DF"/>
    <w:rsid w:val="00671808"/>
    <w:rsid w:val="006759DE"/>
    <w:rsid w:val="00680344"/>
    <w:rsid w:val="0069011C"/>
    <w:rsid w:val="006A0BFA"/>
    <w:rsid w:val="006A1400"/>
    <w:rsid w:val="006B6F59"/>
    <w:rsid w:val="006D40E9"/>
    <w:rsid w:val="006E3873"/>
    <w:rsid w:val="007045E6"/>
    <w:rsid w:val="0071518D"/>
    <w:rsid w:val="00744C05"/>
    <w:rsid w:val="007552BA"/>
    <w:rsid w:val="0076625C"/>
    <w:rsid w:val="0077181D"/>
    <w:rsid w:val="00776BDC"/>
    <w:rsid w:val="00780DFB"/>
    <w:rsid w:val="007A3344"/>
    <w:rsid w:val="007A3E1F"/>
    <w:rsid w:val="007B1944"/>
    <w:rsid w:val="007B63DF"/>
    <w:rsid w:val="007B79A5"/>
    <w:rsid w:val="007B79AF"/>
    <w:rsid w:val="007C0DD9"/>
    <w:rsid w:val="007D3265"/>
    <w:rsid w:val="007E7AE5"/>
    <w:rsid w:val="008148A9"/>
    <w:rsid w:val="008213DA"/>
    <w:rsid w:val="00836121"/>
    <w:rsid w:val="008463C0"/>
    <w:rsid w:val="00866874"/>
    <w:rsid w:val="0088041F"/>
    <w:rsid w:val="00886C6A"/>
    <w:rsid w:val="00893944"/>
    <w:rsid w:val="00894B84"/>
    <w:rsid w:val="00897F49"/>
    <w:rsid w:val="008B4303"/>
    <w:rsid w:val="008D7281"/>
    <w:rsid w:val="008E28D7"/>
    <w:rsid w:val="008E4388"/>
    <w:rsid w:val="008E528D"/>
    <w:rsid w:val="008F5506"/>
    <w:rsid w:val="008F60CA"/>
    <w:rsid w:val="008F7E54"/>
    <w:rsid w:val="009131FD"/>
    <w:rsid w:val="00927F12"/>
    <w:rsid w:val="00935687"/>
    <w:rsid w:val="0094661C"/>
    <w:rsid w:val="0094780A"/>
    <w:rsid w:val="00955AF4"/>
    <w:rsid w:val="009723BD"/>
    <w:rsid w:val="00972453"/>
    <w:rsid w:val="00981C1A"/>
    <w:rsid w:val="00986F95"/>
    <w:rsid w:val="009A2F46"/>
    <w:rsid w:val="009C7F7E"/>
    <w:rsid w:val="009F044F"/>
    <w:rsid w:val="009F5109"/>
    <w:rsid w:val="00A00267"/>
    <w:rsid w:val="00A012D5"/>
    <w:rsid w:val="00A02684"/>
    <w:rsid w:val="00A13B28"/>
    <w:rsid w:val="00A1466F"/>
    <w:rsid w:val="00A443BD"/>
    <w:rsid w:val="00A4653D"/>
    <w:rsid w:val="00A63D2C"/>
    <w:rsid w:val="00A75F20"/>
    <w:rsid w:val="00A7641D"/>
    <w:rsid w:val="00A768BC"/>
    <w:rsid w:val="00A80CC1"/>
    <w:rsid w:val="00A8603E"/>
    <w:rsid w:val="00A901F1"/>
    <w:rsid w:val="00A90CAE"/>
    <w:rsid w:val="00A9700D"/>
    <w:rsid w:val="00A97B79"/>
    <w:rsid w:val="00AA01AE"/>
    <w:rsid w:val="00AB466F"/>
    <w:rsid w:val="00AD7556"/>
    <w:rsid w:val="00AE6AA9"/>
    <w:rsid w:val="00AE6B53"/>
    <w:rsid w:val="00AF46C7"/>
    <w:rsid w:val="00B26E5F"/>
    <w:rsid w:val="00B3102C"/>
    <w:rsid w:val="00B42D8C"/>
    <w:rsid w:val="00B509BC"/>
    <w:rsid w:val="00B642A0"/>
    <w:rsid w:val="00B71677"/>
    <w:rsid w:val="00B75679"/>
    <w:rsid w:val="00B929E8"/>
    <w:rsid w:val="00BA5719"/>
    <w:rsid w:val="00BC6D17"/>
    <w:rsid w:val="00BE050A"/>
    <w:rsid w:val="00BE7523"/>
    <w:rsid w:val="00BF65DA"/>
    <w:rsid w:val="00C025BC"/>
    <w:rsid w:val="00C24A44"/>
    <w:rsid w:val="00C369F7"/>
    <w:rsid w:val="00C45D19"/>
    <w:rsid w:val="00C60AEE"/>
    <w:rsid w:val="00C63C97"/>
    <w:rsid w:val="00C67BD6"/>
    <w:rsid w:val="00CA494A"/>
    <w:rsid w:val="00CB0243"/>
    <w:rsid w:val="00CB2FEB"/>
    <w:rsid w:val="00CB41A1"/>
    <w:rsid w:val="00CC2103"/>
    <w:rsid w:val="00CD198C"/>
    <w:rsid w:val="00CD4729"/>
    <w:rsid w:val="00CE0403"/>
    <w:rsid w:val="00CE278E"/>
    <w:rsid w:val="00CE3CA0"/>
    <w:rsid w:val="00CF37A8"/>
    <w:rsid w:val="00D0469C"/>
    <w:rsid w:val="00D05CBD"/>
    <w:rsid w:val="00D11621"/>
    <w:rsid w:val="00D167AF"/>
    <w:rsid w:val="00D31911"/>
    <w:rsid w:val="00D648DA"/>
    <w:rsid w:val="00D66376"/>
    <w:rsid w:val="00D75749"/>
    <w:rsid w:val="00D92B10"/>
    <w:rsid w:val="00DA1644"/>
    <w:rsid w:val="00DA68F3"/>
    <w:rsid w:val="00DC0B84"/>
    <w:rsid w:val="00DD2300"/>
    <w:rsid w:val="00DE0A86"/>
    <w:rsid w:val="00DF63B1"/>
    <w:rsid w:val="00E10A9E"/>
    <w:rsid w:val="00E24C5E"/>
    <w:rsid w:val="00E257B8"/>
    <w:rsid w:val="00E32F4C"/>
    <w:rsid w:val="00E45B10"/>
    <w:rsid w:val="00E46F20"/>
    <w:rsid w:val="00E6011E"/>
    <w:rsid w:val="00E61E72"/>
    <w:rsid w:val="00E6513E"/>
    <w:rsid w:val="00E66D21"/>
    <w:rsid w:val="00E753AA"/>
    <w:rsid w:val="00E767F3"/>
    <w:rsid w:val="00E76EC1"/>
    <w:rsid w:val="00E800EF"/>
    <w:rsid w:val="00E9183D"/>
    <w:rsid w:val="00E94998"/>
    <w:rsid w:val="00EA0909"/>
    <w:rsid w:val="00EA2E20"/>
    <w:rsid w:val="00EA6401"/>
    <w:rsid w:val="00EB3BBD"/>
    <w:rsid w:val="00EC0760"/>
    <w:rsid w:val="00EC631D"/>
    <w:rsid w:val="00ED62AA"/>
    <w:rsid w:val="00EE6586"/>
    <w:rsid w:val="00F022EB"/>
    <w:rsid w:val="00F04BDC"/>
    <w:rsid w:val="00F11BD9"/>
    <w:rsid w:val="00F27AED"/>
    <w:rsid w:val="00F311FE"/>
    <w:rsid w:val="00F36FF3"/>
    <w:rsid w:val="00F551A4"/>
    <w:rsid w:val="00F553BD"/>
    <w:rsid w:val="00F57778"/>
    <w:rsid w:val="00F6053B"/>
    <w:rsid w:val="00F65B50"/>
    <w:rsid w:val="00F74F69"/>
    <w:rsid w:val="00F93021"/>
    <w:rsid w:val="00F958CF"/>
    <w:rsid w:val="00FA6DE2"/>
    <w:rsid w:val="00FB1445"/>
    <w:rsid w:val="00FC0897"/>
    <w:rsid w:val="00FC3687"/>
    <w:rsid w:val="00FC6124"/>
    <w:rsid w:val="00FD7418"/>
    <w:rsid w:val="00FD7B6E"/>
    <w:rsid w:val="00FE056F"/>
    <w:rsid w:val="00FE4F9B"/>
    <w:rsid w:val="00FE6F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B569E"/>
  <w15:chartTrackingRefBased/>
  <w15:docId w15:val="{F0778190-6638-4E6D-BC96-82E16F028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F6053B"/>
    <w:pPr>
      <w:keepNext/>
      <w:numPr>
        <w:numId w:val="22"/>
      </w:numPr>
      <w:tabs>
        <w:tab w:val="left" w:pos="284"/>
      </w:tabs>
      <w:spacing w:after="0" w:line="360" w:lineRule="auto"/>
      <w:contextualSpacing/>
      <w:jc w:val="both"/>
      <w:outlineLvl w:val="0"/>
    </w:pPr>
    <w:rPr>
      <w:rFonts w:ascii="Arial" w:eastAsiaTheme="majorEastAsia" w:hAnsi="Arial" w:cstheme="majorBidi"/>
      <w:b/>
      <w:kern w:val="28"/>
      <w:sz w:val="32"/>
      <w:szCs w:val="20"/>
      <w:lang w:val="en-US"/>
    </w:rPr>
  </w:style>
  <w:style w:type="paragraph" w:styleId="Heading2">
    <w:name w:val="heading 2"/>
    <w:basedOn w:val="Normal"/>
    <w:next w:val="BodyText"/>
    <w:link w:val="Heading2Char"/>
    <w:qFormat/>
    <w:rsid w:val="00F6053B"/>
    <w:pPr>
      <w:keepNext/>
      <w:numPr>
        <w:ilvl w:val="1"/>
        <w:numId w:val="22"/>
      </w:numPr>
      <w:spacing w:after="60" w:line="360" w:lineRule="auto"/>
      <w:contextualSpacing/>
      <w:jc w:val="both"/>
      <w:outlineLvl w:val="1"/>
    </w:pPr>
    <w:rPr>
      <w:rFonts w:ascii="Arial" w:eastAsiaTheme="majorEastAsia" w:hAnsi="Arial" w:cstheme="majorBidi"/>
      <w:b/>
      <w:sz w:val="24"/>
      <w:szCs w:val="20"/>
      <w:lang w:val="en-US"/>
    </w:rPr>
  </w:style>
  <w:style w:type="paragraph" w:styleId="Heading3">
    <w:name w:val="heading 3"/>
    <w:basedOn w:val="Normal"/>
    <w:next w:val="BodyText"/>
    <w:link w:val="Heading3Char"/>
    <w:qFormat/>
    <w:rsid w:val="00F6053B"/>
    <w:pPr>
      <w:keepNext/>
      <w:numPr>
        <w:ilvl w:val="2"/>
        <w:numId w:val="22"/>
      </w:numPr>
      <w:spacing w:after="60" w:line="360" w:lineRule="auto"/>
      <w:contextualSpacing/>
      <w:jc w:val="both"/>
      <w:outlineLvl w:val="2"/>
    </w:pPr>
    <w:rPr>
      <w:rFonts w:ascii="Arial" w:eastAsiaTheme="majorEastAsia" w:hAnsi="Arial" w:cstheme="majorBidi"/>
      <w:i/>
      <w:sz w:val="24"/>
      <w:szCs w:val="20"/>
      <w:lang w:val="en-US"/>
    </w:rPr>
  </w:style>
  <w:style w:type="paragraph" w:styleId="Heading4">
    <w:name w:val="heading 4"/>
    <w:basedOn w:val="Normal"/>
    <w:next w:val="BodyText"/>
    <w:link w:val="Heading4Char"/>
    <w:qFormat/>
    <w:rsid w:val="00F6053B"/>
    <w:pPr>
      <w:keepNext/>
      <w:numPr>
        <w:ilvl w:val="3"/>
        <w:numId w:val="22"/>
      </w:numPr>
      <w:spacing w:after="60" w:line="360" w:lineRule="auto"/>
      <w:contextualSpacing/>
      <w:jc w:val="both"/>
      <w:outlineLvl w:val="3"/>
    </w:pPr>
    <w:rPr>
      <w:rFonts w:ascii="Arial" w:eastAsia="Times New Roman" w:hAnsi="Arial" w:cs="Times New Roman"/>
      <w:i/>
      <w:szCs w:val="20"/>
      <w:lang w:val="en-US"/>
    </w:rPr>
  </w:style>
  <w:style w:type="paragraph" w:styleId="Heading5">
    <w:name w:val="heading 5"/>
    <w:basedOn w:val="Normal"/>
    <w:next w:val="BodyText"/>
    <w:link w:val="Heading5Char"/>
    <w:qFormat/>
    <w:rsid w:val="00F6053B"/>
    <w:pPr>
      <w:numPr>
        <w:ilvl w:val="4"/>
        <w:numId w:val="22"/>
      </w:numPr>
      <w:spacing w:after="60" w:line="360" w:lineRule="auto"/>
      <w:contextualSpacing/>
      <w:jc w:val="both"/>
      <w:outlineLvl w:val="4"/>
    </w:pPr>
    <w:rPr>
      <w:rFonts w:ascii="Times New Roman" w:eastAsia="Times New Roman" w:hAnsi="Times New Roman" w:cs="Times New Roman"/>
      <w:sz w:val="24"/>
      <w:szCs w:val="20"/>
      <w:lang w:val="en-US"/>
    </w:rPr>
  </w:style>
  <w:style w:type="paragraph" w:styleId="Heading6">
    <w:name w:val="heading 6"/>
    <w:basedOn w:val="Normal"/>
    <w:next w:val="BlockText"/>
    <w:link w:val="Heading6Char"/>
    <w:qFormat/>
    <w:rsid w:val="00F6053B"/>
    <w:pPr>
      <w:numPr>
        <w:ilvl w:val="5"/>
        <w:numId w:val="22"/>
      </w:numPr>
      <w:spacing w:after="60" w:line="360" w:lineRule="auto"/>
      <w:contextualSpacing/>
      <w:jc w:val="both"/>
      <w:outlineLvl w:val="5"/>
    </w:pPr>
    <w:rPr>
      <w:rFonts w:ascii="Times New Roman" w:eastAsia="Times New Roman" w:hAnsi="Times New Roman" w:cs="Times New Roman"/>
      <w:sz w:val="24"/>
      <w:szCs w:val="20"/>
      <w:lang w:val="en-US"/>
    </w:rPr>
  </w:style>
  <w:style w:type="paragraph" w:styleId="Heading7">
    <w:name w:val="heading 7"/>
    <w:basedOn w:val="Normal"/>
    <w:next w:val="Normal"/>
    <w:link w:val="Heading7Char"/>
    <w:qFormat/>
    <w:rsid w:val="00F6053B"/>
    <w:pPr>
      <w:numPr>
        <w:ilvl w:val="6"/>
        <w:numId w:val="22"/>
      </w:numPr>
      <w:spacing w:after="60" w:line="360" w:lineRule="auto"/>
      <w:contextualSpacing/>
      <w:jc w:val="both"/>
      <w:outlineLvl w:val="6"/>
    </w:pPr>
    <w:rPr>
      <w:rFonts w:ascii="Arial" w:eastAsia="Times New Roman" w:hAnsi="Arial" w:cs="Times New Roman"/>
      <w:sz w:val="20"/>
      <w:szCs w:val="20"/>
      <w:lang w:val="en-US"/>
    </w:rPr>
  </w:style>
  <w:style w:type="paragraph" w:styleId="Heading8">
    <w:name w:val="heading 8"/>
    <w:basedOn w:val="Normal"/>
    <w:next w:val="Normal"/>
    <w:link w:val="Heading8Char"/>
    <w:qFormat/>
    <w:rsid w:val="00F6053B"/>
    <w:pPr>
      <w:numPr>
        <w:ilvl w:val="7"/>
        <w:numId w:val="22"/>
      </w:numPr>
      <w:spacing w:after="60" w:line="360" w:lineRule="auto"/>
      <w:contextualSpacing/>
      <w:jc w:val="both"/>
      <w:outlineLvl w:val="7"/>
    </w:pPr>
    <w:rPr>
      <w:rFonts w:ascii="Arial" w:eastAsia="Times New Roman" w:hAnsi="Arial" w:cs="Times New Roman"/>
      <w:i/>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FP GP Bulleted List,List Paragraph1,Recommendation,List Paragraph11"/>
    <w:basedOn w:val="Normal"/>
    <w:link w:val="ListParagraphChar"/>
    <w:uiPriority w:val="34"/>
    <w:qFormat/>
    <w:rsid w:val="000B5BF2"/>
    <w:pPr>
      <w:ind w:left="720"/>
      <w:contextualSpacing/>
    </w:pPr>
  </w:style>
  <w:style w:type="table" w:styleId="TableGrid">
    <w:name w:val="Table Grid"/>
    <w:basedOn w:val="TableNormal"/>
    <w:uiPriority w:val="39"/>
    <w:rsid w:val="00AF46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E2CF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A0268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DF63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63B1"/>
  </w:style>
  <w:style w:type="paragraph" w:styleId="Footer">
    <w:name w:val="footer"/>
    <w:basedOn w:val="Normal"/>
    <w:link w:val="FooterChar"/>
    <w:uiPriority w:val="99"/>
    <w:unhideWhenUsed/>
    <w:rsid w:val="00DF63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63B1"/>
  </w:style>
  <w:style w:type="paragraph" w:styleId="NormalWeb">
    <w:name w:val="Normal (Web)"/>
    <w:basedOn w:val="Normal"/>
    <w:uiPriority w:val="99"/>
    <w:semiHidden/>
    <w:unhideWhenUsed/>
    <w:rsid w:val="00BA5719"/>
    <w:pPr>
      <w:spacing w:before="100" w:beforeAutospacing="1" w:after="100" w:afterAutospacing="1" w:line="240" w:lineRule="auto"/>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7B79AF"/>
    <w:rPr>
      <w:sz w:val="16"/>
      <w:szCs w:val="16"/>
    </w:rPr>
  </w:style>
  <w:style w:type="paragraph" w:styleId="CommentText">
    <w:name w:val="annotation text"/>
    <w:basedOn w:val="Normal"/>
    <w:link w:val="CommentTextChar"/>
    <w:uiPriority w:val="99"/>
    <w:unhideWhenUsed/>
    <w:rsid w:val="007B79AF"/>
    <w:pPr>
      <w:spacing w:line="240" w:lineRule="auto"/>
    </w:pPr>
    <w:rPr>
      <w:sz w:val="20"/>
      <w:szCs w:val="20"/>
    </w:rPr>
  </w:style>
  <w:style w:type="character" w:customStyle="1" w:styleId="CommentTextChar">
    <w:name w:val="Comment Text Char"/>
    <w:basedOn w:val="DefaultParagraphFont"/>
    <w:link w:val="CommentText"/>
    <w:uiPriority w:val="99"/>
    <w:rsid w:val="007B79AF"/>
    <w:rPr>
      <w:sz w:val="20"/>
      <w:szCs w:val="20"/>
    </w:rPr>
  </w:style>
  <w:style w:type="paragraph" w:styleId="CommentSubject">
    <w:name w:val="annotation subject"/>
    <w:basedOn w:val="CommentText"/>
    <w:next w:val="CommentText"/>
    <w:link w:val="CommentSubjectChar"/>
    <w:uiPriority w:val="99"/>
    <w:semiHidden/>
    <w:unhideWhenUsed/>
    <w:rsid w:val="007B79AF"/>
    <w:rPr>
      <w:b/>
      <w:bCs/>
    </w:rPr>
  </w:style>
  <w:style w:type="character" w:customStyle="1" w:styleId="CommentSubjectChar">
    <w:name w:val="Comment Subject Char"/>
    <w:basedOn w:val="CommentTextChar"/>
    <w:link w:val="CommentSubject"/>
    <w:uiPriority w:val="99"/>
    <w:semiHidden/>
    <w:rsid w:val="007B79AF"/>
    <w:rPr>
      <w:b/>
      <w:bCs/>
      <w:sz w:val="20"/>
      <w:szCs w:val="20"/>
    </w:rPr>
  </w:style>
  <w:style w:type="paragraph" w:styleId="BalloonText">
    <w:name w:val="Balloon Text"/>
    <w:basedOn w:val="Normal"/>
    <w:link w:val="BalloonTextChar"/>
    <w:uiPriority w:val="99"/>
    <w:semiHidden/>
    <w:unhideWhenUsed/>
    <w:rsid w:val="007B79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9AF"/>
    <w:rPr>
      <w:rFonts w:ascii="Segoe UI" w:hAnsi="Segoe UI" w:cs="Segoe UI"/>
      <w:sz w:val="18"/>
      <w:szCs w:val="18"/>
    </w:rPr>
  </w:style>
  <w:style w:type="paragraph" w:styleId="Revision">
    <w:name w:val="Revision"/>
    <w:hidden/>
    <w:uiPriority w:val="99"/>
    <w:semiHidden/>
    <w:rsid w:val="00DA1644"/>
    <w:pPr>
      <w:spacing w:after="0" w:line="240" w:lineRule="auto"/>
    </w:pPr>
  </w:style>
  <w:style w:type="character" w:styleId="Hyperlink">
    <w:name w:val="Hyperlink"/>
    <w:basedOn w:val="DefaultParagraphFont"/>
    <w:uiPriority w:val="99"/>
    <w:unhideWhenUsed/>
    <w:rsid w:val="00F36FF3"/>
    <w:rPr>
      <w:color w:val="0563C1" w:themeColor="hyperlink"/>
      <w:u w:val="single"/>
    </w:rPr>
  </w:style>
  <w:style w:type="character" w:customStyle="1" w:styleId="Heading1Char">
    <w:name w:val="Heading 1 Char"/>
    <w:basedOn w:val="DefaultParagraphFont"/>
    <w:link w:val="Heading1"/>
    <w:rsid w:val="00F6053B"/>
    <w:rPr>
      <w:rFonts w:ascii="Arial" w:eastAsiaTheme="majorEastAsia" w:hAnsi="Arial" w:cstheme="majorBidi"/>
      <w:b/>
      <w:kern w:val="28"/>
      <w:sz w:val="32"/>
      <w:szCs w:val="20"/>
      <w:lang w:val="en-US"/>
    </w:rPr>
  </w:style>
  <w:style w:type="character" w:customStyle="1" w:styleId="Heading2Char">
    <w:name w:val="Heading 2 Char"/>
    <w:basedOn w:val="DefaultParagraphFont"/>
    <w:link w:val="Heading2"/>
    <w:rsid w:val="00F6053B"/>
    <w:rPr>
      <w:rFonts w:ascii="Arial" w:eastAsiaTheme="majorEastAsia" w:hAnsi="Arial" w:cstheme="majorBidi"/>
      <w:b/>
      <w:sz w:val="24"/>
      <w:szCs w:val="20"/>
      <w:lang w:val="en-US"/>
    </w:rPr>
  </w:style>
  <w:style w:type="character" w:customStyle="1" w:styleId="Heading3Char">
    <w:name w:val="Heading 3 Char"/>
    <w:basedOn w:val="DefaultParagraphFont"/>
    <w:link w:val="Heading3"/>
    <w:rsid w:val="00F6053B"/>
    <w:rPr>
      <w:rFonts w:ascii="Arial" w:eastAsiaTheme="majorEastAsia" w:hAnsi="Arial" w:cstheme="majorBidi"/>
      <w:i/>
      <w:sz w:val="24"/>
      <w:szCs w:val="20"/>
      <w:lang w:val="en-US"/>
    </w:rPr>
  </w:style>
  <w:style w:type="character" w:customStyle="1" w:styleId="Heading4Char">
    <w:name w:val="Heading 4 Char"/>
    <w:basedOn w:val="DefaultParagraphFont"/>
    <w:link w:val="Heading4"/>
    <w:rsid w:val="00F6053B"/>
    <w:rPr>
      <w:rFonts w:ascii="Arial" w:eastAsia="Times New Roman" w:hAnsi="Arial" w:cs="Times New Roman"/>
      <w:i/>
      <w:szCs w:val="20"/>
      <w:lang w:val="en-US"/>
    </w:rPr>
  </w:style>
  <w:style w:type="character" w:customStyle="1" w:styleId="Heading5Char">
    <w:name w:val="Heading 5 Char"/>
    <w:basedOn w:val="DefaultParagraphFont"/>
    <w:link w:val="Heading5"/>
    <w:rsid w:val="00F6053B"/>
    <w:rPr>
      <w:rFonts w:ascii="Times New Roman" w:eastAsia="Times New Roman" w:hAnsi="Times New Roman" w:cs="Times New Roman"/>
      <w:sz w:val="24"/>
      <w:szCs w:val="20"/>
      <w:lang w:val="en-US"/>
    </w:rPr>
  </w:style>
  <w:style w:type="character" w:customStyle="1" w:styleId="Heading6Char">
    <w:name w:val="Heading 6 Char"/>
    <w:basedOn w:val="DefaultParagraphFont"/>
    <w:link w:val="Heading6"/>
    <w:rsid w:val="00F6053B"/>
    <w:rPr>
      <w:rFonts w:ascii="Times New Roman" w:eastAsia="Times New Roman" w:hAnsi="Times New Roman" w:cs="Times New Roman"/>
      <w:sz w:val="24"/>
      <w:szCs w:val="20"/>
      <w:lang w:val="en-US"/>
    </w:rPr>
  </w:style>
  <w:style w:type="character" w:customStyle="1" w:styleId="Heading7Char">
    <w:name w:val="Heading 7 Char"/>
    <w:basedOn w:val="DefaultParagraphFont"/>
    <w:link w:val="Heading7"/>
    <w:rsid w:val="00F6053B"/>
    <w:rPr>
      <w:rFonts w:ascii="Arial" w:eastAsia="Times New Roman" w:hAnsi="Arial" w:cs="Times New Roman"/>
      <w:sz w:val="20"/>
      <w:szCs w:val="20"/>
      <w:lang w:val="en-US"/>
    </w:rPr>
  </w:style>
  <w:style w:type="character" w:customStyle="1" w:styleId="Heading8Char">
    <w:name w:val="Heading 8 Char"/>
    <w:basedOn w:val="DefaultParagraphFont"/>
    <w:link w:val="Heading8"/>
    <w:rsid w:val="00F6053B"/>
    <w:rPr>
      <w:rFonts w:ascii="Arial" w:eastAsia="Times New Roman" w:hAnsi="Arial" w:cs="Times New Roman"/>
      <w:i/>
      <w:sz w:val="20"/>
      <w:szCs w:val="20"/>
      <w:lang w:val="en-US"/>
    </w:rPr>
  </w:style>
  <w:style w:type="paragraph" w:styleId="BodyText">
    <w:name w:val="Body Text"/>
    <w:basedOn w:val="Normal"/>
    <w:link w:val="BodyTextChar"/>
    <w:uiPriority w:val="1"/>
    <w:qFormat/>
    <w:rsid w:val="00F6053B"/>
    <w:pPr>
      <w:spacing w:before="2" w:after="0" w:line="276" w:lineRule="auto"/>
      <w:contextualSpacing/>
    </w:pPr>
    <w:rPr>
      <w:rFonts w:ascii="Frutiger LT Std 55 Roman" w:eastAsia="Frutiger LT Std 55 Roman" w:hAnsi="Frutiger LT Std 55 Roman"/>
      <w:sz w:val="16"/>
      <w:szCs w:val="16"/>
    </w:rPr>
  </w:style>
  <w:style w:type="character" w:customStyle="1" w:styleId="BodyTextChar">
    <w:name w:val="Body Text Char"/>
    <w:basedOn w:val="DefaultParagraphFont"/>
    <w:link w:val="BodyText"/>
    <w:uiPriority w:val="1"/>
    <w:rsid w:val="00F6053B"/>
    <w:rPr>
      <w:rFonts w:ascii="Frutiger LT Std 55 Roman" w:eastAsia="Frutiger LT Std 55 Roman" w:hAnsi="Frutiger LT Std 55 Roman"/>
      <w:sz w:val="16"/>
      <w:szCs w:val="16"/>
    </w:rPr>
  </w:style>
  <w:style w:type="character" w:customStyle="1" w:styleId="ListParagraphChar">
    <w:name w:val="List Paragraph Char"/>
    <w:aliases w:val="NFP GP Bulleted List Char,List Paragraph1 Char,Recommendation Char,List Paragraph11 Char"/>
    <w:basedOn w:val="DefaultParagraphFont"/>
    <w:link w:val="ListParagraph"/>
    <w:uiPriority w:val="34"/>
    <w:rsid w:val="00F6053B"/>
  </w:style>
  <w:style w:type="paragraph" w:styleId="BlockText">
    <w:name w:val="Block Text"/>
    <w:basedOn w:val="Normal"/>
    <w:uiPriority w:val="99"/>
    <w:semiHidden/>
    <w:unhideWhenUsed/>
    <w:rsid w:val="00F6053B"/>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5B9BD5" w:themeColor="accent1"/>
    </w:rPr>
  </w:style>
  <w:style w:type="table" w:customStyle="1" w:styleId="PlainTable11">
    <w:name w:val="Plain Table 11"/>
    <w:basedOn w:val="TableNormal"/>
    <w:next w:val="PlainTable1"/>
    <w:uiPriority w:val="41"/>
    <w:rsid w:val="0068034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55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taggart@adelaide.edu.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google.com.au/url?sa=i&amp;rct=j&amp;q=&amp;esrc=s&amp;source=images&amp;cd=&amp;cad=rja&amp;uact=8&amp;ved=2ahUKEwigyZPry6jfAhUIFHIKHYvyBDAQjRx6BAgBEAU&amp;url=https://www.abc.net.au/news/2015-09-06/endangered-woylies-released-in-mount-gibson-fenced-enclosure/6752776&amp;psig=AOvVaw1kUA_W3NtaNE0nIaQSe95Y&amp;ust=1545195465975924"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4998C-593E-44CF-900A-E718BAD8D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1403</Words>
  <Characters>8002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cp:lastPrinted>2019-08-21T02:46:00Z</cp:lastPrinted>
  <dcterms:created xsi:type="dcterms:W3CDTF">2020-02-05T23:32:00Z</dcterms:created>
  <dcterms:modified xsi:type="dcterms:W3CDTF">2020-02-05T23:32:00Z</dcterms:modified>
</cp:coreProperties>
</file>