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B30C5" w14:textId="77777777" w:rsidR="00C45D19" w:rsidRDefault="00C45D19" w:rsidP="00A4653D">
      <w:pPr>
        <w:spacing w:after="0" w:line="240" w:lineRule="auto"/>
        <w:jc w:val="center"/>
        <w:rPr>
          <w:rFonts w:cstheme="minorHAnsi"/>
          <w:b/>
          <w:sz w:val="28"/>
          <w:szCs w:val="28"/>
          <w:lang w:val="en-US"/>
        </w:rPr>
      </w:pPr>
    </w:p>
    <w:p w14:paraId="71A12896" w14:textId="655B814B" w:rsidR="00CE0403" w:rsidRPr="00CE0403" w:rsidRDefault="00CE0403" w:rsidP="00A80CC1">
      <w:pPr>
        <w:jc w:val="center"/>
        <w:rPr>
          <w:rFonts w:cstheme="minorHAnsi"/>
          <w:b/>
          <w:sz w:val="28"/>
          <w:szCs w:val="28"/>
          <w:lang w:val="en-US"/>
        </w:rPr>
      </w:pPr>
      <w:r w:rsidRPr="00CE0403">
        <w:rPr>
          <w:rFonts w:cstheme="minorHAnsi"/>
          <w:b/>
          <w:sz w:val="32"/>
          <w:szCs w:val="32"/>
          <w:lang w:val="en-US"/>
        </w:rPr>
        <w:t xml:space="preserve">Great Southern Ark:  Rewilding the southern </w:t>
      </w:r>
      <w:proofErr w:type="spellStart"/>
      <w:r w:rsidRPr="00CE0403">
        <w:rPr>
          <w:rFonts w:cstheme="minorHAnsi"/>
          <w:b/>
          <w:sz w:val="32"/>
          <w:szCs w:val="32"/>
          <w:lang w:val="en-US"/>
        </w:rPr>
        <w:t>Yorke</w:t>
      </w:r>
      <w:proofErr w:type="spellEnd"/>
      <w:r w:rsidRPr="00CE0403">
        <w:rPr>
          <w:rFonts w:cstheme="minorHAnsi"/>
          <w:b/>
          <w:sz w:val="32"/>
          <w:szCs w:val="32"/>
          <w:lang w:val="en-US"/>
        </w:rPr>
        <w:t xml:space="preserve"> Peninsula (SYP)</w:t>
      </w:r>
    </w:p>
    <w:p w14:paraId="6732E7F9" w14:textId="77777777" w:rsidR="00CE0403" w:rsidRPr="00A80CC1" w:rsidRDefault="00CE0403" w:rsidP="00CE0403">
      <w:pPr>
        <w:spacing w:after="0" w:line="240" w:lineRule="auto"/>
        <w:jc w:val="center"/>
        <w:rPr>
          <w:rFonts w:cstheme="minorHAnsi"/>
          <w:b/>
          <w:sz w:val="24"/>
          <w:szCs w:val="24"/>
          <w:lang w:val="en-US"/>
        </w:rPr>
      </w:pPr>
    </w:p>
    <w:p w14:paraId="26E0BF62" w14:textId="4DD5D080" w:rsidR="000B5BF2" w:rsidRPr="00CE0403" w:rsidRDefault="00F36FF3" w:rsidP="00CE0403">
      <w:pPr>
        <w:pBdr>
          <w:top w:val="single" w:sz="4" w:space="1" w:color="auto"/>
          <w:left w:val="single" w:sz="4" w:space="4" w:color="auto"/>
          <w:bottom w:val="single" w:sz="4" w:space="1" w:color="auto"/>
          <w:right w:val="single" w:sz="4" w:space="4" w:color="auto"/>
        </w:pBdr>
        <w:spacing w:after="0" w:line="240" w:lineRule="auto"/>
        <w:rPr>
          <w:rFonts w:cstheme="minorHAnsi"/>
          <w:color w:val="4472C4" w:themeColor="accent5"/>
          <w:sz w:val="28"/>
          <w:szCs w:val="28"/>
          <w:lang w:val="en-US"/>
        </w:rPr>
      </w:pPr>
      <w:r w:rsidRPr="00CE0403">
        <w:rPr>
          <w:rFonts w:cstheme="minorHAnsi"/>
          <w:b/>
          <w:color w:val="4472C4" w:themeColor="accent5"/>
          <w:sz w:val="28"/>
          <w:szCs w:val="28"/>
          <w:lang w:val="en-US"/>
        </w:rPr>
        <w:t xml:space="preserve">PhD </w:t>
      </w:r>
      <w:r w:rsidR="002A0B9B" w:rsidRPr="00CE0403">
        <w:rPr>
          <w:rFonts w:cstheme="minorHAnsi"/>
          <w:b/>
          <w:color w:val="4472C4" w:themeColor="accent5"/>
          <w:sz w:val="28"/>
          <w:szCs w:val="28"/>
          <w:lang w:val="en-US"/>
        </w:rPr>
        <w:t xml:space="preserve">Research </w:t>
      </w:r>
      <w:r w:rsidRPr="00CE0403">
        <w:rPr>
          <w:rFonts w:cstheme="minorHAnsi"/>
          <w:b/>
          <w:color w:val="4472C4" w:themeColor="accent5"/>
          <w:sz w:val="28"/>
          <w:szCs w:val="28"/>
          <w:lang w:val="en-US"/>
        </w:rPr>
        <w:t>Project</w:t>
      </w:r>
      <w:r w:rsidR="005C0A66" w:rsidRPr="00CE0403">
        <w:rPr>
          <w:rFonts w:cstheme="minorHAnsi"/>
          <w:b/>
          <w:color w:val="4472C4" w:themeColor="accent5"/>
          <w:sz w:val="28"/>
          <w:szCs w:val="28"/>
          <w:lang w:val="en-US"/>
        </w:rPr>
        <w:t xml:space="preserve">:  </w:t>
      </w:r>
      <w:r w:rsidR="00346358" w:rsidRPr="00CE0403">
        <w:rPr>
          <w:rFonts w:cstheme="minorHAnsi"/>
          <w:b/>
          <w:color w:val="4472C4" w:themeColor="accent5"/>
          <w:sz w:val="28"/>
          <w:szCs w:val="28"/>
          <w:lang w:val="en-US"/>
        </w:rPr>
        <w:t xml:space="preserve">Reintroduction biology of </w:t>
      </w:r>
      <w:proofErr w:type="spellStart"/>
      <w:r w:rsidR="004226E9" w:rsidRPr="00CE0403">
        <w:rPr>
          <w:rFonts w:cstheme="minorHAnsi"/>
          <w:b/>
          <w:color w:val="4472C4" w:themeColor="accent5"/>
          <w:sz w:val="28"/>
          <w:szCs w:val="28"/>
          <w:lang w:val="en-US"/>
        </w:rPr>
        <w:t>woylies</w:t>
      </w:r>
      <w:proofErr w:type="spellEnd"/>
      <w:r w:rsidR="00346358" w:rsidRPr="00CE0403">
        <w:rPr>
          <w:rFonts w:cstheme="minorHAnsi"/>
          <w:b/>
          <w:color w:val="4472C4" w:themeColor="accent5"/>
          <w:sz w:val="28"/>
          <w:szCs w:val="28"/>
          <w:lang w:val="en-US"/>
        </w:rPr>
        <w:t xml:space="preserve"> (monitoring and survival</w:t>
      </w:r>
      <w:r w:rsidR="0023129A" w:rsidRPr="00CE0403">
        <w:rPr>
          <w:rFonts w:cstheme="minorHAnsi"/>
          <w:b/>
          <w:color w:val="4472C4" w:themeColor="accent5"/>
          <w:sz w:val="28"/>
          <w:szCs w:val="28"/>
          <w:lang w:val="en-US"/>
        </w:rPr>
        <w:t>)</w:t>
      </w:r>
    </w:p>
    <w:p w14:paraId="71AC0558" w14:textId="77777777" w:rsidR="002A0B9B" w:rsidRPr="002A0B9B" w:rsidRDefault="002A0B9B" w:rsidP="002A0B9B">
      <w:pPr>
        <w:spacing w:after="0" w:line="240" w:lineRule="auto"/>
        <w:jc w:val="both"/>
        <w:rPr>
          <w:rFonts w:cstheme="minorHAnsi"/>
          <w:b/>
          <w:i/>
          <w:lang w:val="en-US"/>
        </w:rPr>
      </w:pPr>
    </w:p>
    <w:p w14:paraId="171AD12B" w14:textId="48EF6882" w:rsidR="00A012D5" w:rsidRPr="002E6D41" w:rsidRDefault="002E6D41" w:rsidP="0024170A">
      <w:pPr>
        <w:spacing w:after="0" w:line="240" w:lineRule="auto"/>
        <w:jc w:val="both"/>
        <w:rPr>
          <w:rFonts w:cstheme="minorHAnsi"/>
          <w:b/>
          <w:sz w:val="24"/>
          <w:szCs w:val="24"/>
          <w:u w:val="single"/>
          <w:lang w:val="en-US"/>
        </w:rPr>
      </w:pPr>
      <w:r>
        <w:rPr>
          <w:rFonts w:cstheme="minorHAnsi"/>
          <w:b/>
          <w:sz w:val="24"/>
          <w:szCs w:val="24"/>
          <w:u w:val="single"/>
          <w:lang w:val="en-US"/>
        </w:rPr>
        <w:t>Contact Person for More I</w:t>
      </w:r>
      <w:r w:rsidR="00F36FF3" w:rsidRPr="002E6D41">
        <w:rPr>
          <w:rFonts w:cstheme="minorHAnsi"/>
          <w:b/>
          <w:sz w:val="24"/>
          <w:szCs w:val="24"/>
          <w:u w:val="single"/>
          <w:lang w:val="en-US"/>
        </w:rPr>
        <w:t>nformation / Expression of Interest.</w:t>
      </w:r>
    </w:p>
    <w:p w14:paraId="1B92D0C4" w14:textId="77777777" w:rsidR="00F36FF3" w:rsidRPr="00F36FF3" w:rsidRDefault="00F36FF3" w:rsidP="00F36FF3">
      <w:pPr>
        <w:spacing w:after="0" w:line="240" w:lineRule="auto"/>
        <w:ind w:left="360"/>
        <w:jc w:val="both"/>
        <w:rPr>
          <w:rFonts w:cstheme="minorHAnsi"/>
          <w:b/>
          <w:lang w:val="en-US"/>
        </w:rPr>
      </w:pPr>
    </w:p>
    <w:p w14:paraId="722ACAE9" w14:textId="77777777" w:rsidR="00F36FF3" w:rsidRDefault="00F36FF3" w:rsidP="00F36FF3">
      <w:pPr>
        <w:spacing w:after="0" w:line="240" w:lineRule="auto"/>
        <w:ind w:left="1080"/>
        <w:jc w:val="both"/>
        <w:rPr>
          <w:rFonts w:cstheme="minorHAnsi"/>
          <w:b/>
          <w:lang w:val="en-US"/>
        </w:rPr>
      </w:pPr>
      <w:proofErr w:type="spellStart"/>
      <w:r>
        <w:rPr>
          <w:rFonts w:cstheme="minorHAnsi"/>
          <w:b/>
          <w:lang w:val="en-US"/>
        </w:rPr>
        <w:t>Dr</w:t>
      </w:r>
      <w:proofErr w:type="spellEnd"/>
      <w:r>
        <w:rPr>
          <w:rFonts w:cstheme="minorHAnsi"/>
          <w:b/>
          <w:lang w:val="en-US"/>
        </w:rPr>
        <w:t xml:space="preserve"> David </w:t>
      </w:r>
      <w:r w:rsidR="00A012D5" w:rsidRPr="00F36FF3">
        <w:rPr>
          <w:rFonts w:cstheme="minorHAnsi"/>
          <w:b/>
          <w:lang w:val="en-US"/>
        </w:rPr>
        <w:t>Taggart</w:t>
      </w:r>
      <w:r>
        <w:rPr>
          <w:rFonts w:cstheme="minorHAnsi"/>
          <w:b/>
          <w:lang w:val="en-US"/>
        </w:rPr>
        <w:t xml:space="preserve">, </w:t>
      </w:r>
    </w:p>
    <w:p w14:paraId="7AD680D0" w14:textId="77777777" w:rsidR="00F36FF3" w:rsidRDefault="00F36FF3" w:rsidP="00F36FF3">
      <w:pPr>
        <w:spacing w:after="0" w:line="240" w:lineRule="auto"/>
        <w:ind w:left="1080"/>
        <w:jc w:val="both"/>
        <w:rPr>
          <w:rFonts w:cstheme="minorHAnsi"/>
          <w:lang w:val="en-US"/>
        </w:rPr>
      </w:pPr>
      <w:r w:rsidRPr="00F36FF3">
        <w:rPr>
          <w:rFonts w:cstheme="minorHAnsi"/>
          <w:lang w:val="en-US"/>
        </w:rPr>
        <w:t>Associate Professor in Wildlife Biology and Conservation Research,</w:t>
      </w:r>
    </w:p>
    <w:p w14:paraId="0AFBF1D0" w14:textId="7C2AA41C" w:rsidR="007D10CB" w:rsidRPr="00F36FF3" w:rsidRDefault="007D10CB" w:rsidP="00F36FF3">
      <w:pPr>
        <w:spacing w:after="0" w:line="240" w:lineRule="auto"/>
        <w:ind w:left="1080"/>
        <w:jc w:val="both"/>
        <w:rPr>
          <w:rFonts w:cstheme="minorHAnsi"/>
          <w:lang w:val="en-US"/>
        </w:rPr>
      </w:pPr>
      <w:r>
        <w:rPr>
          <w:rFonts w:cstheme="minorHAnsi"/>
          <w:lang w:val="en-US"/>
        </w:rPr>
        <w:t>School of Animal and Veterinary Science,</w:t>
      </w:r>
      <w:bookmarkStart w:id="0" w:name="_GoBack"/>
      <w:bookmarkEnd w:id="0"/>
    </w:p>
    <w:p w14:paraId="55042CA9" w14:textId="77777777" w:rsidR="00F36FF3" w:rsidRDefault="00A012D5" w:rsidP="00F36FF3">
      <w:pPr>
        <w:spacing w:after="0" w:line="240" w:lineRule="auto"/>
        <w:ind w:left="1080"/>
        <w:jc w:val="both"/>
        <w:rPr>
          <w:rFonts w:cstheme="minorHAnsi"/>
          <w:lang w:val="en-US"/>
        </w:rPr>
      </w:pPr>
      <w:r w:rsidRPr="00F36FF3">
        <w:rPr>
          <w:rFonts w:cstheme="minorHAnsi"/>
          <w:lang w:val="en-US"/>
        </w:rPr>
        <w:t>Uni</w:t>
      </w:r>
      <w:r w:rsidR="002A0B9B" w:rsidRPr="00F36FF3">
        <w:rPr>
          <w:rFonts w:cstheme="minorHAnsi"/>
          <w:lang w:val="en-US"/>
        </w:rPr>
        <w:t>versity</w:t>
      </w:r>
      <w:r w:rsidRPr="00F36FF3">
        <w:rPr>
          <w:rFonts w:cstheme="minorHAnsi"/>
          <w:lang w:val="en-US"/>
        </w:rPr>
        <w:t xml:space="preserve"> of Adel</w:t>
      </w:r>
      <w:r w:rsidR="004F0536" w:rsidRPr="00F36FF3">
        <w:rPr>
          <w:rFonts w:cstheme="minorHAnsi"/>
          <w:lang w:val="en-US"/>
        </w:rPr>
        <w:t>aide</w:t>
      </w:r>
      <w:r w:rsidRPr="00F36FF3">
        <w:rPr>
          <w:rFonts w:cstheme="minorHAnsi"/>
          <w:lang w:val="en-US"/>
        </w:rPr>
        <w:t xml:space="preserve"> </w:t>
      </w:r>
      <w:r w:rsidR="00F36FF3">
        <w:rPr>
          <w:rFonts w:cstheme="minorHAnsi"/>
          <w:lang w:val="en-US"/>
        </w:rPr>
        <w:t xml:space="preserve">(Waite campus), </w:t>
      </w:r>
    </w:p>
    <w:p w14:paraId="7AD72BCB" w14:textId="1C3229E9" w:rsidR="004F0536" w:rsidRDefault="00F36FF3" w:rsidP="00F36FF3">
      <w:pPr>
        <w:spacing w:after="0" w:line="240" w:lineRule="auto"/>
        <w:ind w:left="1080"/>
        <w:jc w:val="both"/>
        <w:rPr>
          <w:rFonts w:cstheme="minorHAnsi"/>
          <w:lang w:val="en-US"/>
        </w:rPr>
      </w:pPr>
      <w:r>
        <w:rPr>
          <w:rFonts w:cstheme="minorHAnsi"/>
          <w:lang w:val="en-US"/>
        </w:rPr>
        <w:t xml:space="preserve">Email: </w:t>
      </w:r>
      <w:hyperlink r:id="rId8" w:history="1">
        <w:r w:rsidRPr="00723430">
          <w:rPr>
            <w:rStyle w:val="Hyperlink"/>
            <w:rFonts w:cstheme="minorHAnsi"/>
            <w:lang w:val="en-US"/>
          </w:rPr>
          <w:t>david.taggart@adelaide.edu.au</w:t>
        </w:r>
      </w:hyperlink>
      <w:r>
        <w:rPr>
          <w:rFonts w:cstheme="minorHAnsi"/>
          <w:lang w:val="en-US"/>
        </w:rPr>
        <w:t>; Mob: 0413941122</w:t>
      </w:r>
    </w:p>
    <w:p w14:paraId="2ACD749F" w14:textId="77777777" w:rsidR="002E6D41" w:rsidRDefault="002E6D41" w:rsidP="00F36FF3">
      <w:pPr>
        <w:spacing w:after="0" w:line="240" w:lineRule="auto"/>
        <w:ind w:left="1080"/>
        <w:jc w:val="both"/>
        <w:rPr>
          <w:rFonts w:cstheme="minorHAnsi"/>
          <w:lang w:val="en-US"/>
        </w:rPr>
      </w:pPr>
    </w:p>
    <w:p w14:paraId="26FFD19A" w14:textId="2D3075B3" w:rsidR="002E6D41" w:rsidRPr="002E6D41" w:rsidRDefault="002E6D41" w:rsidP="002E6D41">
      <w:pPr>
        <w:spacing w:after="0" w:line="240" w:lineRule="auto"/>
        <w:jc w:val="both"/>
        <w:rPr>
          <w:rFonts w:cstheme="minorHAnsi"/>
          <w:b/>
          <w:sz w:val="24"/>
          <w:szCs w:val="24"/>
          <w:lang w:val="en-US"/>
        </w:rPr>
      </w:pPr>
      <w:r w:rsidRPr="002E6D41">
        <w:rPr>
          <w:rFonts w:cstheme="minorHAnsi"/>
          <w:b/>
          <w:sz w:val="24"/>
          <w:szCs w:val="24"/>
          <w:u w:val="single"/>
          <w:lang w:val="en-US"/>
        </w:rPr>
        <w:t>Date Project Commencing</w:t>
      </w:r>
      <w:r>
        <w:rPr>
          <w:rFonts w:cstheme="minorHAnsi"/>
          <w:b/>
          <w:sz w:val="24"/>
          <w:szCs w:val="24"/>
          <w:u w:val="single"/>
          <w:lang w:val="en-US"/>
        </w:rPr>
        <w:t xml:space="preserve"> &amp; Duration</w:t>
      </w:r>
      <w:r>
        <w:rPr>
          <w:rFonts w:cstheme="minorHAnsi"/>
          <w:b/>
          <w:sz w:val="24"/>
          <w:szCs w:val="24"/>
          <w:lang w:val="en-US"/>
        </w:rPr>
        <w:t>:</w:t>
      </w:r>
      <w:r w:rsidRPr="002E6D41">
        <w:rPr>
          <w:rFonts w:cstheme="minorHAnsi"/>
          <w:b/>
          <w:sz w:val="24"/>
          <w:szCs w:val="24"/>
          <w:lang w:val="en-US"/>
        </w:rPr>
        <w:tab/>
      </w:r>
      <w:r w:rsidRPr="002E6D41">
        <w:rPr>
          <w:rFonts w:cstheme="minorHAnsi"/>
          <w:b/>
          <w:sz w:val="24"/>
          <w:szCs w:val="24"/>
          <w:lang w:val="en-US"/>
        </w:rPr>
        <w:tab/>
        <w:t>July 2020</w:t>
      </w:r>
      <w:r>
        <w:rPr>
          <w:rFonts w:cstheme="minorHAnsi"/>
          <w:b/>
          <w:sz w:val="24"/>
          <w:szCs w:val="24"/>
          <w:lang w:val="en-US"/>
        </w:rPr>
        <w:t xml:space="preserve"> - Dec 2023</w:t>
      </w:r>
    </w:p>
    <w:p w14:paraId="5F284A0F" w14:textId="77777777" w:rsidR="002B7080" w:rsidRDefault="002B7080" w:rsidP="002B7080">
      <w:pPr>
        <w:spacing w:after="0" w:line="240" w:lineRule="auto"/>
        <w:ind w:left="1080"/>
        <w:jc w:val="both"/>
        <w:rPr>
          <w:rFonts w:cstheme="minorHAnsi"/>
          <w:lang w:val="en-US"/>
        </w:rPr>
      </w:pPr>
    </w:p>
    <w:p w14:paraId="7C803211" w14:textId="5D0DA106" w:rsidR="002E6D41" w:rsidRPr="0024170A" w:rsidRDefault="002E6D41" w:rsidP="0024170A">
      <w:pPr>
        <w:spacing w:after="0" w:line="240" w:lineRule="auto"/>
        <w:jc w:val="both"/>
        <w:rPr>
          <w:rFonts w:cstheme="minorHAnsi"/>
          <w:b/>
          <w:sz w:val="24"/>
          <w:szCs w:val="24"/>
          <w:u w:val="single"/>
          <w:lang w:val="en-US"/>
        </w:rPr>
      </w:pPr>
      <w:r>
        <w:rPr>
          <w:rFonts w:cstheme="minorHAnsi"/>
          <w:b/>
          <w:sz w:val="24"/>
          <w:szCs w:val="24"/>
          <w:u w:val="single"/>
          <w:lang w:val="en-US"/>
        </w:rPr>
        <w:t xml:space="preserve">Project </w:t>
      </w:r>
      <w:r w:rsidR="0024170A" w:rsidRPr="0024170A">
        <w:rPr>
          <w:rFonts w:cstheme="minorHAnsi"/>
          <w:b/>
          <w:sz w:val="24"/>
          <w:szCs w:val="24"/>
          <w:u w:val="single"/>
          <w:lang w:val="en-US"/>
        </w:rPr>
        <w:t>Background</w:t>
      </w:r>
    </w:p>
    <w:p w14:paraId="4CA5C7B3" w14:textId="77777777" w:rsidR="00A768BC" w:rsidRDefault="00A768BC" w:rsidP="00F6053B">
      <w:pPr>
        <w:spacing w:after="0" w:line="240" w:lineRule="auto"/>
        <w:jc w:val="both"/>
        <w:rPr>
          <w:rFonts w:cstheme="minorHAnsi"/>
          <w:lang w:val="en-US"/>
        </w:rPr>
      </w:pPr>
    </w:p>
    <w:p w14:paraId="72102617" w14:textId="7A7A8F9F" w:rsidR="00F6053B" w:rsidRPr="00324131" w:rsidRDefault="00D92B10" w:rsidP="00F6053B">
      <w:pPr>
        <w:pStyle w:val="BodyText"/>
        <w:jc w:val="both"/>
        <w:rPr>
          <w:rFonts w:asciiTheme="minorHAnsi" w:hAnsiTheme="minorHAnsi"/>
          <w:sz w:val="22"/>
          <w:szCs w:val="22"/>
          <w:lang w:val="en-US"/>
        </w:rPr>
      </w:pPr>
      <w:r>
        <w:rPr>
          <w:rFonts w:asciiTheme="minorHAnsi" w:hAnsiTheme="minorHAnsi"/>
          <w:sz w:val="22"/>
          <w:szCs w:val="22"/>
          <w:lang w:val="en-US"/>
        </w:rPr>
        <w:t xml:space="preserve">The </w:t>
      </w:r>
      <w:r w:rsidR="00F6053B" w:rsidRPr="00324131">
        <w:rPr>
          <w:rFonts w:asciiTheme="minorHAnsi" w:hAnsiTheme="minorHAnsi"/>
          <w:sz w:val="22"/>
          <w:szCs w:val="22"/>
          <w:lang w:val="en-US"/>
        </w:rPr>
        <w:t xml:space="preserve">southern </w:t>
      </w:r>
      <w:proofErr w:type="spellStart"/>
      <w:r w:rsidR="00F6053B" w:rsidRPr="00324131">
        <w:rPr>
          <w:rFonts w:asciiTheme="minorHAnsi" w:hAnsiTheme="minorHAnsi"/>
          <w:sz w:val="22"/>
          <w:szCs w:val="22"/>
          <w:lang w:val="en-US"/>
        </w:rPr>
        <w:t>Yorke</w:t>
      </w:r>
      <w:proofErr w:type="spellEnd"/>
      <w:r w:rsidR="00F6053B" w:rsidRPr="00324131">
        <w:rPr>
          <w:rFonts w:asciiTheme="minorHAnsi" w:hAnsiTheme="minorHAnsi"/>
          <w:sz w:val="22"/>
          <w:szCs w:val="22"/>
          <w:lang w:val="en-US"/>
        </w:rPr>
        <w:t xml:space="preserve"> Peninsula</w:t>
      </w:r>
      <w:r w:rsidRPr="00D92B10">
        <w:rPr>
          <w:rFonts w:asciiTheme="minorHAnsi" w:hAnsiTheme="minorHAnsi"/>
          <w:sz w:val="22"/>
          <w:szCs w:val="22"/>
          <w:lang w:val="en-US"/>
        </w:rPr>
        <w:t xml:space="preserve"> </w:t>
      </w:r>
      <w:r>
        <w:rPr>
          <w:rFonts w:asciiTheme="minorHAnsi" w:hAnsiTheme="minorHAnsi"/>
          <w:sz w:val="22"/>
          <w:szCs w:val="22"/>
          <w:lang w:val="en-US"/>
        </w:rPr>
        <w:t>covers an area of 170,000 hectares.</w:t>
      </w:r>
      <w:r w:rsidR="00F6053B" w:rsidRPr="00324131">
        <w:rPr>
          <w:rFonts w:asciiTheme="minorHAnsi" w:hAnsiTheme="minorHAnsi"/>
          <w:sz w:val="22"/>
          <w:szCs w:val="22"/>
          <w:lang w:val="en-US"/>
        </w:rPr>
        <w:t xml:space="preserve"> Despite the retention of significant native vegetation</w:t>
      </w:r>
      <w:r w:rsidR="00F6053B">
        <w:rPr>
          <w:rFonts w:asciiTheme="minorHAnsi" w:hAnsiTheme="minorHAnsi"/>
          <w:sz w:val="22"/>
          <w:szCs w:val="22"/>
          <w:lang w:val="en-US"/>
        </w:rPr>
        <w:t xml:space="preserve">, </w:t>
      </w:r>
      <w:r w:rsidR="00F6053B" w:rsidRPr="00324131">
        <w:rPr>
          <w:rFonts w:asciiTheme="minorHAnsi" w:hAnsiTheme="minorHAnsi"/>
          <w:sz w:val="22"/>
          <w:szCs w:val="22"/>
          <w:lang w:val="en-US"/>
        </w:rPr>
        <w:t>local vegetation communities o</w:t>
      </w:r>
      <w:r w:rsidR="00F6053B">
        <w:rPr>
          <w:rFonts w:asciiTheme="minorHAnsi" w:hAnsiTheme="minorHAnsi"/>
          <w:sz w:val="22"/>
          <w:szCs w:val="22"/>
          <w:lang w:val="en-US"/>
        </w:rPr>
        <w:t>n</w:t>
      </w:r>
      <w:r w:rsidR="00F6053B" w:rsidRPr="00324131">
        <w:rPr>
          <w:rFonts w:asciiTheme="minorHAnsi" w:hAnsiTheme="minorHAnsi"/>
          <w:sz w:val="22"/>
          <w:szCs w:val="22"/>
          <w:lang w:val="en-US"/>
        </w:rPr>
        <w:t xml:space="preserve"> southern </w:t>
      </w:r>
      <w:proofErr w:type="spellStart"/>
      <w:r w:rsidR="00F6053B" w:rsidRPr="00324131">
        <w:rPr>
          <w:rFonts w:asciiTheme="minorHAnsi" w:hAnsiTheme="minorHAnsi"/>
          <w:sz w:val="22"/>
          <w:szCs w:val="22"/>
          <w:lang w:val="en-US"/>
        </w:rPr>
        <w:t>Yorke</w:t>
      </w:r>
      <w:proofErr w:type="spellEnd"/>
      <w:r w:rsidR="00F6053B" w:rsidRPr="00324131">
        <w:rPr>
          <w:rFonts w:asciiTheme="minorHAnsi" w:hAnsiTheme="minorHAnsi"/>
          <w:sz w:val="22"/>
          <w:szCs w:val="22"/>
          <w:lang w:val="en-US"/>
        </w:rPr>
        <w:t xml:space="preserve"> Peninsula are slowly declining in condition.  A regional species risk assessment (Gillam &amp; Urban 2008) recorded 659 native vascular plant species within the Southern </w:t>
      </w:r>
      <w:proofErr w:type="spellStart"/>
      <w:r w:rsidR="00F6053B" w:rsidRPr="00324131">
        <w:rPr>
          <w:rFonts w:asciiTheme="minorHAnsi" w:hAnsiTheme="minorHAnsi"/>
          <w:sz w:val="22"/>
          <w:szCs w:val="22"/>
          <w:lang w:val="en-US"/>
        </w:rPr>
        <w:t>Yorke</w:t>
      </w:r>
      <w:proofErr w:type="spellEnd"/>
      <w:r w:rsidR="00F6053B" w:rsidRPr="00324131">
        <w:rPr>
          <w:rFonts w:asciiTheme="minorHAnsi" w:hAnsiTheme="minorHAnsi"/>
          <w:sz w:val="22"/>
          <w:szCs w:val="22"/>
          <w:lang w:val="en-US"/>
        </w:rPr>
        <w:t xml:space="preserve"> IBRA </w:t>
      </w:r>
      <w:proofErr w:type="spellStart"/>
      <w:r w:rsidR="00F6053B" w:rsidRPr="00324131">
        <w:rPr>
          <w:rFonts w:asciiTheme="minorHAnsi" w:hAnsiTheme="minorHAnsi"/>
          <w:sz w:val="22"/>
          <w:szCs w:val="22"/>
          <w:lang w:val="en-US"/>
        </w:rPr>
        <w:t>subregion</w:t>
      </w:r>
      <w:proofErr w:type="spellEnd"/>
      <w:r w:rsidR="00F6053B" w:rsidRPr="00324131">
        <w:rPr>
          <w:rFonts w:asciiTheme="minorHAnsi" w:hAnsiTheme="minorHAnsi"/>
          <w:sz w:val="22"/>
          <w:szCs w:val="22"/>
          <w:lang w:val="en-US"/>
        </w:rPr>
        <w:t xml:space="preserve">, </w:t>
      </w:r>
      <w:r w:rsidR="00F6053B">
        <w:rPr>
          <w:rFonts w:asciiTheme="minorHAnsi" w:hAnsiTheme="minorHAnsi"/>
          <w:sz w:val="22"/>
          <w:szCs w:val="22"/>
          <w:lang w:val="en-US"/>
        </w:rPr>
        <w:t xml:space="preserve">with </w:t>
      </w:r>
      <w:r w:rsidR="00C63C97">
        <w:rPr>
          <w:rFonts w:asciiTheme="minorHAnsi" w:hAnsiTheme="minorHAnsi"/>
          <w:sz w:val="22"/>
          <w:szCs w:val="22"/>
          <w:lang w:val="en-US"/>
        </w:rPr>
        <w:t xml:space="preserve">many species assessed to be </w:t>
      </w:r>
      <w:r w:rsidR="00F6053B" w:rsidRPr="00324131">
        <w:rPr>
          <w:rFonts w:asciiTheme="minorHAnsi" w:hAnsiTheme="minorHAnsi"/>
          <w:sz w:val="22"/>
          <w:szCs w:val="22"/>
          <w:lang w:val="en-US"/>
        </w:rPr>
        <w:t xml:space="preserve">decreasing in abundance and/or distribution.  Of the 24 species of terrestrial mammal known to have inhabited the peninsula in recent times, 92% are locally extinct (McDowell </w:t>
      </w:r>
      <w:r w:rsidR="00F6053B" w:rsidRPr="00324131">
        <w:rPr>
          <w:rFonts w:asciiTheme="minorHAnsi" w:hAnsiTheme="minorHAnsi"/>
          <w:i/>
          <w:sz w:val="22"/>
          <w:szCs w:val="22"/>
          <w:lang w:val="en-US"/>
        </w:rPr>
        <w:t>et al</w:t>
      </w:r>
      <w:r w:rsidR="00F6053B" w:rsidRPr="00324131">
        <w:rPr>
          <w:rFonts w:asciiTheme="minorHAnsi" w:hAnsiTheme="minorHAnsi"/>
          <w:sz w:val="22"/>
          <w:szCs w:val="22"/>
          <w:lang w:val="en-US"/>
        </w:rPr>
        <w:t xml:space="preserve">. 2012).  The loss of these native soil engineers, predators, seed dispersers and pollinators has led to </w:t>
      </w:r>
      <w:r w:rsidR="00F6053B">
        <w:rPr>
          <w:rFonts w:asciiTheme="minorHAnsi" w:hAnsiTheme="minorHAnsi"/>
          <w:sz w:val="22"/>
          <w:szCs w:val="22"/>
          <w:lang w:val="en-US"/>
        </w:rPr>
        <w:t xml:space="preserve">a </w:t>
      </w:r>
      <w:r w:rsidR="00F6053B" w:rsidRPr="00324131">
        <w:rPr>
          <w:rFonts w:asciiTheme="minorHAnsi" w:hAnsiTheme="minorHAnsi"/>
          <w:sz w:val="22"/>
          <w:szCs w:val="22"/>
          <w:lang w:val="en-US"/>
        </w:rPr>
        <w:t>breakdown in the integrity of the system and is driving further degradation within the system.  The main causes of these observed native mammalian declines has been the introduction of foxes, cats, rabbits and house mice</w:t>
      </w:r>
      <w:r w:rsidR="00F6053B">
        <w:rPr>
          <w:rFonts w:asciiTheme="minorHAnsi" w:hAnsiTheme="minorHAnsi"/>
          <w:sz w:val="22"/>
          <w:szCs w:val="22"/>
          <w:lang w:val="en-US"/>
        </w:rPr>
        <w:t xml:space="preserve"> (Taggart 2014; </w:t>
      </w:r>
      <w:proofErr w:type="spellStart"/>
      <w:r w:rsidR="00F6053B">
        <w:rPr>
          <w:rFonts w:asciiTheme="minorHAnsi" w:hAnsiTheme="minorHAnsi"/>
          <w:sz w:val="22"/>
          <w:szCs w:val="22"/>
          <w:lang w:val="en-US"/>
        </w:rPr>
        <w:t>Woinarski</w:t>
      </w:r>
      <w:proofErr w:type="spellEnd"/>
      <w:r w:rsidR="00F6053B">
        <w:rPr>
          <w:rFonts w:asciiTheme="minorHAnsi" w:hAnsiTheme="minorHAnsi"/>
          <w:sz w:val="22"/>
          <w:szCs w:val="22"/>
          <w:lang w:val="en-US"/>
        </w:rPr>
        <w:t xml:space="preserve"> et al. 2014)</w:t>
      </w:r>
      <w:r w:rsidR="00F6053B" w:rsidRPr="00324131">
        <w:rPr>
          <w:rFonts w:asciiTheme="minorHAnsi" w:hAnsiTheme="minorHAnsi"/>
          <w:sz w:val="22"/>
          <w:szCs w:val="22"/>
          <w:lang w:val="en-US"/>
        </w:rPr>
        <w:t>.</w:t>
      </w:r>
    </w:p>
    <w:p w14:paraId="709244D3" w14:textId="77777777" w:rsidR="00F6053B" w:rsidRPr="00324131" w:rsidRDefault="00F6053B" w:rsidP="00F6053B">
      <w:pPr>
        <w:pStyle w:val="BodyText"/>
        <w:jc w:val="both"/>
        <w:rPr>
          <w:rFonts w:asciiTheme="minorHAnsi" w:hAnsiTheme="minorHAnsi"/>
          <w:sz w:val="22"/>
          <w:szCs w:val="22"/>
          <w:lang w:val="en-US"/>
        </w:rPr>
      </w:pPr>
    </w:p>
    <w:p w14:paraId="4E6DF356" w14:textId="77777777" w:rsidR="00F6053B" w:rsidRPr="00324131" w:rsidRDefault="00F6053B" w:rsidP="00F6053B">
      <w:pPr>
        <w:pStyle w:val="BodyText"/>
        <w:jc w:val="both"/>
        <w:rPr>
          <w:rFonts w:asciiTheme="minorHAnsi" w:hAnsiTheme="minorHAnsi"/>
          <w:sz w:val="22"/>
          <w:szCs w:val="22"/>
          <w:lang w:val="en-US"/>
        </w:rPr>
      </w:pPr>
      <w:r w:rsidRPr="00324131">
        <w:rPr>
          <w:rFonts w:asciiTheme="minorHAnsi" w:hAnsiTheme="minorHAnsi"/>
          <w:sz w:val="22"/>
          <w:szCs w:val="22"/>
          <w:lang w:val="en-US"/>
        </w:rPr>
        <w:t xml:space="preserve">As a 20 year program, the </w:t>
      </w:r>
      <w:r w:rsidRPr="00324131">
        <w:rPr>
          <w:rFonts w:asciiTheme="minorHAnsi" w:hAnsiTheme="minorHAnsi"/>
          <w:i/>
          <w:sz w:val="22"/>
          <w:szCs w:val="22"/>
          <w:lang w:val="en-US"/>
        </w:rPr>
        <w:t>Great Southern Ark</w:t>
      </w:r>
      <w:r w:rsidRPr="00324131">
        <w:rPr>
          <w:rFonts w:asciiTheme="minorHAnsi" w:hAnsiTheme="minorHAnsi"/>
          <w:sz w:val="22"/>
          <w:szCs w:val="22"/>
          <w:lang w:val="en-US"/>
        </w:rPr>
        <w:t xml:space="preserve"> project aims to restore ecosystem function across southern </w:t>
      </w:r>
      <w:proofErr w:type="spellStart"/>
      <w:r w:rsidRPr="00324131">
        <w:rPr>
          <w:rFonts w:asciiTheme="minorHAnsi" w:hAnsiTheme="minorHAnsi"/>
          <w:sz w:val="22"/>
          <w:szCs w:val="22"/>
          <w:lang w:val="en-US"/>
        </w:rPr>
        <w:t>Yorke</w:t>
      </w:r>
      <w:proofErr w:type="spellEnd"/>
      <w:r w:rsidRPr="00324131">
        <w:rPr>
          <w:rFonts w:asciiTheme="minorHAnsi" w:hAnsiTheme="minorHAnsi"/>
          <w:sz w:val="22"/>
          <w:szCs w:val="22"/>
          <w:lang w:val="en-US"/>
        </w:rPr>
        <w:t xml:space="preserve"> Peninsula, to:</w:t>
      </w:r>
    </w:p>
    <w:p w14:paraId="6B1D0640" w14:textId="77777777" w:rsidR="00F6053B" w:rsidRDefault="00F6053B" w:rsidP="00F6053B">
      <w:pPr>
        <w:pStyle w:val="BodyText"/>
        <w:numPr>
          <w:ilvl w:val="0"/>
          <w:numId w:val="21"/>
        </w:numPr>
        <w:jc w:val="both"/>
        <w:rPr>
          <w:rFonts w:asciiTheme="minorHAnsi" w:hAnsiTheme="minorHAnsi"/>
          <w:sz w:val="22"/>
          <w:szCs w:val="22"/>
          <w:lang w:val="en-US"/>
        </w:rPr>
      </w:pPr>
      <w:r w:rsidRPr="00324131">
        <w:rPr>
          <w:rFonts w:asciiTheme="minorHAnsi" w:hAnsiTheme="minorHAnsi"/>
          <w:sz w:val="22"/>
          <w:szCs w:val="22"/>
          <w:lang w:val="en-US"/>
        </w:rPr>
        <w:t>ensure the continued maintenance of the native habitat essential to the ongoing conservation of extant threatened species,</w:t>
      </w:r>
    </w:p>
    <w:p w14:paraId="5385C78D" w14:textId="77777777" w:rsidR="00F6053B" w:rsidRPr="00324131" w:rsidRDefault="00F6053B" w:rsidP="00F6053B">
      <w:pPr>
        <w:pStyle w:val="BodyText"/>
        <w:numPr>
          <w:ilvl w:val="0"/>
          <w:numId w:val="21"/>
        </w:numPr>
        <w:jc w:val="both"/>
        <w:rPr>
          <w:rFonts w:asciiTheme="minorHAnsi" w:hAnsiTheme="minorHAnsi"/>
          <w:sz w:val="22"/>
          <w:szCs w:val="22"/>
          <w:lang w:val="en-US"/>
        </w:rPr>
      </w:pPr>
      <w:r>
        <w:rPr>
          <w:rFonts w:asciiTheme="minorHAnsi" w:hAnsiTheme="minorHAnsi"/>
          <w:sz w:val="22"/>
          <w:szCs w:val="22"/>
          <w:lang w:val="en-US"/>
        </w:rPr>
        <w:t>provide a safe haven for the reintroduction of Australian threatened species,</w:t>
      </w:r>
    </w:p>
    <w:p w14:paraId="4E454144" w14:textId="77777777" w:rsidR="00F6053B" w:rsidRPr="00324131" w:rsidRDefault="00F6053B" w:rsidP="00F6053B">
      <w:pPr>
        <w:pStyle w:val="BodyText"/>
        <w:numPr>
          <w:ilvl w:val="0"/>
          <w:numId w:val="21"/>
        </w:numPr>
        <w:jc w:val="both"/>
        <w:rPr>
          <w:rFonts w:asciiTheme="minorHAnsi" w:hAnsiTheme="minorHAnsi"/>
          <w:sz w:val="22"/>
          <w:szCs w:val="22"/>
          <w:lang w:val="en-US"/>
        </w:rPr>
      </w:pPr>
      <w:r w:rsidRPr="00324131">
        <w:rPr>
          <w:rFonts w:asciiTheme="minorHAnsi" w:hAnsiTheme="minorHAnsi"/>
          <w:sz w:val="22"/>
          <w:szCs w:val="22"/>
          <w:lang w:val="en-US"/>
        </w:rPr>
        <w:t>deliver integrated vertebrate pest management services to agriculture, and</w:t>
      </w:r>
    </w:p>
    <w:p w14:paraId="51E5ADC3" w14:textId="77777777" w:rsidR="00F6053B" w:rsidRPr="00324131" w:rsidRDefault="00F6053B" w:rsidP="00F6053B">
      <w:pPr>
        <w:pStyle w:val="BodyText"/>
        <w:numPr>
          <w:ilvl w:val="0"/>
          <w:numId w:val="21"/>
        </w:numPr>
        <w:jc w:val="both"/>
        <w:rPr>
          <w:rFonts w:asciiTheme="minorHAnsi" w:hAnsiTheme="minorHAnsi"/>
          <w:sz w:val="22"/>
          <w:szCs w:val="22"/>
          <w:lang w:val="en-US"/>
        </w:rPr>
      </w:pPr>
      <w:proofErr w:type="gramStart"/>
      <w:r w:rsidRPr="00324131">
        <w:rPr>
          <w:rFonts w:asciiTheme="minorHAnsi" w:hAnsiTheme="minorHAnsi"/>
          <w:sz w:val="22"/>
          <w:szCs w:val="22"/>
          <w:lang w:val="en-US"/>
        </w:rPr>
        <w:t>make</w:t>
      </w:r>
      <w:proofErr w:type="gramEnd"/>
      <w:r w:rsidRPr="00324131">
        <w:rPr>
          <w:rFonts w:asciiTheme="minorHAnsi" w:hAnsiTheme="minorHAnsi"/>
          <w:sz w:val="22"/>
          <w:szCs w:val="22"/>
          <w:lang w:val="en-US"/>
        </w:rPr>
        <w:t xml:space="preserve"> a contribution to the local economy by providing the basis for an enhancement of the local ecotourism market.</w:t>
      </w:r>
    </w:p>
    <w:p w14:paraId="7347E66E" w14:textId="77777777" w:rsidR="00F6053B" w:rsidRPr="00324131" w:rsidRDefault="00F6053B" w:rsidP="00F6053B">
      <w:pPr>
        <w:pStyle w:val="BodyText"/>
        <w:jc w:val="both"/>
        <w:rPr>
          <w:rFonts w:asciiTheme="minorHAnsi" w:hAnsiTheme="minorHAnsi"/>
          <w:sz w:val="22"/>
          <w:szCs w:val="22"/>
          <w:lang w:val="en-US"/>
        </w:rPr>
      </w:pPr>
    </w:p>
    <w:p w14:paraId="55ACE89B" w14:textId="69CDAF3E" w:rsidR="00F6053B" w:rsidRPr="00324131" w:rsidRDefault="00F6053B" w:rsidP="00F6053B">
      <w:pPr>
        <w:pStyle w:val="BodyText"/>
        <w:jc w:val="both"/>
        <w:rPr>
          <w:rFonts w:asciiTheme="minorHAnsi" w:hAnsiTheme="minorHAnsi"/>
          <w:sz w:val="22"/>
          <w:szCs w:val="22"/>
          <w:lang w:val="en-US"/>
        </w:rPr>
      </w:pPr>
      <w:r w:rsidRPr="00324131">
        <w:rPr>
          <w:rFonts w:asciiTheme="minorHAnsi" w:hAnsiTheme="minorHAnsi"/>
          <w:sz w:val="22"/>
          <w:szCs w:val="22"/>
          <w:lang w:val="en-US"/>
        </w:rPr>
        <w:t>The restoration of these processes will require the reintroduction of keystone species that once supported the ecosystems of the peninsula through the ecological services that they provided; soil engineers, native predators, pollinators, seed dispersers.  Many of the species missing from the system are themselves at risk of global extinction, and the founding of new populations of these species on the peninsula will significantly enhance their conservation status</w:t>
      </w:r>
      <w:r w:rsidR="00D92B10">
        <w:rPr>
          <w:rFonts w:asciiTheme="minorHAnsi" w:hAnsiTheme="minorHAnsi"/>
          <w:sz w:val="22"/>
          <w:szCs w:val="22"/>
          <w:lang w:val="en-US"/>
        </w:rPr>
        <w:t>.</w:t>
      </w:r>
      <w:r w:rsidRPr="00324131">
        <w:rPr>
          <w:rFonts w:asciiTheme="minorHAnsi" w:hAnsiTheme="minorHAnsi"/>
          <w:sz w:val="22"/>
          <w:szCs w:val="22"/>
          <w:lang w:val="en-US"/>
        </w:rPr>
        <w:t xml:space="preserve"> The reinstatement of ecological processes on southern </w:t>
      </w:r>
      <w:proofErr w:type="spellStart"/>
      <w:r w:rsidRPr="00324131">
        <w:rPr>
          <w:rFonts w:asciiTheme="minorHAnsi" w:hAnsiTheme="minorHAnsi"/>
          <w:sz w:val="22"/>
          <w:szCs w:val="22"/>
          <w:lang w:val="en-US"/>
        </w:rPr>
        <w:t>Yorke</w:t>
      </w:r>
      <w:proofErr w:type="spellEnd"/>
      <w:r w:rsidRPr="00324131">
        <w:rPr>
          <w:rFonts w:asciiTheme="minorHAnsi" w:hAnsiTheme="minorHAnsi"/>
          <w:sz w:val="22"/>
          <w:szCs w:val="22"/>
          <w:lang w:val="en-US"/>
        </w:rPr>
        <w:t xml:space="preserve"> Peninsula is also anticipated to produce significant beneficial outcomes for the peninsula’s threatened flora species, primarily through the enhancement of germination and recruitment rates within existing populations.</w:t>
      </w:r>
    </w:p>
    <w:p w14:paraId="656456D3" w14:textId="77777777" w:rsidR="00F6053B" w:rsidRDefault="00F6053B" w:rsidP="00F6053B">
      <w:pPr>
        <w:pStyle w:val="BodyText"/>
        <w:jc w:val="both"/>
        <w:rPr>
          <w:rFonts w:asciiTheme="minorHAnsi" w:hAnsiTheme="minorHAnsi"/>
          <w:sz w:val="22"/>
          <w:szCs w:val="22"/>
          <w:lang w:val="en-US"/>
        </w:rPr>
      </w:pPr>
    </w:p>
    <w:p w14:paraId="25687076" w14:textId="0EEAA884" w:rsidR="00F6053B" w:rsidRPr="00CE0403" w:rsidRDefault="00F6053B" w:rsidP="00CE0403">
      <w:pPr>
        <w:pStyle w:val="BodyText"/>
        <w:jc w:val="both"/>
        <w:rPr>
          <w:rFonts w:asciiTheme="minorHAnsi" w:hAnsiTheme="minorHAnsi" w:cstheme="minorHAnsi"/>
          <w:sz w:val="22"/>
          <w:szCs w:val="22"/>
        </w:rPr>
      </w:pPr>
      <w:r w:rsidRPr="00BF65DA">
        <w:rPr>
          <w:rFonts w:asciiTheme="minorHAnsi" w:hAnsiTheme="minorHAnsi" w:cstheme="minorHAnsi"/>
          <w:sz w:val="22"/>
          <w:szCs w:val="22"/>
        </w:rPr>
        <w:t>This</w:t>
      </w:r>
      <w:r w:rsidR="00BF65DA" w:rsidRPr="00BF65DA">
        <w:rPr>
          <w:rFonts w:asciiTheme="minorHAnsi" w:hAnsiTheme="minorHAnsi" w:cstheme="minorHAnsi"/>
          <w:sz w:val="22"/>
          <w:szCs w:val="22"/>
        </w:rPr>
        <w:t xml:space="preserve"> </w:t>
      </w:r>
      <w:r w:rsidR="00C63C97" w:rsidRPr="00BF65DA">
        <w:rPr>
          <w:rFonts w:asciiTheme="minorHAnsi" w:hAnsiTheme="minorHAnsi" w:cstheme="minorHAnsi"/>
          <w:sz w:val="22"/>
          <w:szCs w:val="22"/>
        </w:rPr>
        <w:t xml:space="preserve">PhD Project </w:t>
      </w:r>
      <w:r w:rsidRPr="00BF65DA">
        <w:rPr>
          <w:rFonts w:asciiTheme="minorHAnsi" w:hAnsiTheme="minorHAnsi" w:cstheme="minorHAnsi"/>
          <w:sz w:val="22"/>
          <w:szCs w:val="22"/>
        </w:rPr>
        <w:t>pertains to the reintroduction of the brush-tailed bettong (</w:t>
      </w:r>
      <w:proofErr w:type="spellStart"/>
      <w:r w:rsidRPr="00BF65DA">
        <w:rPr>
          <w:rFonts w:asciiTheme="minorHAnsi" w:hAnsiTheme="minorHAnsi" w:cstheme="minorHAnsi"/>
          <w:i/>
          <w:sz w:val="22"/>
          <w:szCs w:val="22"/>
        </w:rPr>
        <w:t>Bettongia</w:t>
      </w:r>
      <w:proofErr w:type="spellEnd"/>
      <w:r w:rsidRPr="00BF65DA">
        <w:rPr>
          <w:rFonts w:asciiTheme="minorHAnsi" w:hAnsiTheme="minorHAnsi" w:cstheme="minorHAnsi"/>
          <w:i/>
          <w:sz w:val="22"/>
          <w:szCs w:val="22"/>
        </w:rPr>
        <w:t xml:space="preserve"> </w:t>
      </w:r>
      <w:proofErr w:type="spellStart"/>
      <w:r w:rsidRPr="00BF65DA">
        <w:rPr>
          <w:rFonts w:asciiTheme="minorHAnsi" w:hAnsiTheme="minorHAnsi" w:cstheme="minorHAnsi"/>
          <w:i/>
          <w:sz w:val="22"/>
          <w:szCs w:val="22"/>
        </w:rPr>
        <w:t>penicillata</w:t>
      </w:r>
      <w:proofErr w:type="spellEnd"/>
      <w:r w:rsidRPr="00BF65DA">
        <w:rPr>
          <w:rFonts w:asciiTheme="minorHAnsi" w:hAnsiTheme="minorHAnsi" w:cstheme="minorHAnsi"/>
          <w:sz w:val="22"/>
          <w:szCs w:val="22"/>
        </w:rPr>
        <w:t xml:space="preserve">) to southern </w:t>
      </w:r>
      <w:proofErr w:type="spellStart"/>
      <w:r w:rsidRPr="00BF65DA">
        <w:rPr>
          <w:rFonts w:asciiTheme="minorHAnsi" w:hAnsiTheme="minorHAnsi" w:cstheme="minorHAnsi"/>
          <w:sz w:val="22"/>
          <w:szCs w:val="22"/>
        </w:rPr>
        <w:t>Yorke</w:t>
      </w:r>
      <w:proofErr w:type="spellEnd"/>
      <w:r w:rsidRPr="00BF65DA">
        <w:rPr>
          <w:rFonts w:asciiTheme="minorHAnsi" w:hAnsiTheme="minorHAnsi" w:cstheme="minorHAnsi"/>
          <w:sz w:val="22"/>
          <w:szCs w:val="22"/>
        </w:rPr>
        <w:t xml:space="preserve"> Peninsula.  This important soil engineer is currently classified as critically endangered under the Federal Environment and Biodiversity Conservation Act 1999, and as endangered in South Australia under the South </w:t>
      </w:r>
      <w:r w:rsidRPr="00BF65DA">
        <w:rPr>
          <w:rFonts w:asciiTheme="minorHAnsi" w:hAnsiTheme="minorHAnsi" w:cstheme="minorHAnsi"/>
          <w:sz w:val="22"/>
          <w:szCs w:val="22"/>
        </w:rPr>
        <w:lastRenderedPageBreak/>
        <w:t>Australian National Parks and Wildlife Act 1972</w:t>
      </w:r>
      <w:r w:rsidRPr="00CE0403">
        <w:rPr>
          <w:rFonts w:asciiTheme="minorHAnsi" w:hAnsiTheme="minorHAnsi" w:cstheme="minorHAnsi"/>
          <w:sz w:val="22"/>
          <w:szCs w:val="22"/>
        </w:rPr>
        <w:t>.</w:t>
      </w:r>
      <w:r w:rsidR="00CE0403" w:rsidRPr="00CE0403">
        <w:rPr>
          <w:rFonts w:asciiTheme="minorHAnsi" w:hAnsiTheme="minorHAnsi" w:cstheme="minorHAnsi"/>
          <w:sz w:val="22"/>
          <w:szCs w:val="22"/>
        </w:rPr>
        <w:t xml:space="preserve">  The</w:t>
      </w:r>
      <w:r w:rsidRPr="00CE0403">
        <w:rPr>
          <w:rFonts w:asciiTheme="minorHAnsi" w:hAnsiTheme="minorHAnsi" w:cstheme="minorHAnsi"/>
          <w:sz w:val="22"/>
          <w:szCs w:val="22"/>
        </w:rPr>
        <w:t xml:space="preserve"> proposal aims to translocate 200 brush-tailed bettongs to the south-west end of the </w:t>
      </w:r>
      <w:proofErr w:type="spellStart"/>
      <w:r w:rsidRPr="00CE0403">
        <w:rPr>
          <w:rFonts w:asciiTheme="minorHAnsi" w:hAnsiTheme="minorHAnsi" w:cstheme="minorHAnsi"/>
          <w:sz w:val="22"/>
          <w:szCs w:val="22"/>
        </w:rPr>
        <w:t>Yorke</w:t>
      </w:r>
      <w:proofErr w:type="spellEnd"/>
      <w:r w:rsidRPr="00CE0403">
        <w:rPr>
          <w:rFonts w:asciiTheme="minorHAnsi" w:hAnsiTheme="minorHAnsi" w:cstheme="minorHAnsi"/>
          <w:sz w:val="22"/>
          <w:szCs w:val="22"/>
        </w:rPr>
        <w:t xml:space="preserve"> Peninsula, within the recorded historic distribution of the species (McDowell 2014; McDowell </w:t>
      </w:r>
      <w:r w:rsidRPr="00CE0403">
        <w:rPr>
          <w:rFonts w:asciiTheme="minorHAnsi" w:hAnsiTheme="minorHAnsi" w:cstheme="minorHAnsi"/>
          <w:i/>
          <w:sz w:val="22"/>
          <w:szCs w:val="22"/>
        </w:rPr>
        <w:t>et al</w:t>
      </w:r>
      <w:r w:rsidRPr="00CE0403">
        <w:rPr>
          <w:rFonts w:asciiTheme="minorHAnsi" w:hAnsiTheme="minorHAnsi" w:cstheme="minorHAnsi"/>
          <w:sz w:val="22"/>
          <w:szCs w:val="22"/>
        </w:rPr>
        <w:t>. 2012; Taggart 2014).  Preparation for the translocation began with the initiation of a community-driven feral predator control program across 170,000 ha of the peninsula (</w:t>
      </w:r>
      <w:r w:rsidRPr="00CE0403">
        <w:rPr>
          <w:rFonts w:asciiTheme="minorHAnsi" w:hAnsiTheme="minorHAnsi" w:cstheme="minorHAnsi"/>
          <w:i/>
          <w:sz w:val="22"/>
          <w:szCs w:val="22"/>
        </w:rPr>
        <w:t>Baiting for Biodiversity</w:t>
      </w:r>
      <w:r w:rsidRPr="00CE0403">
        <w:rPr>
          <w:rFonts w:asciiTheme="minorHAnsi" w:hAnsiTheme="minorHAnsi" w:cstheme="minorHAnsi"/>
          <w:sz w:val="22"/>
          <w:szCs w:val="22"/>
        </w:rPr>
        <w:t>).  These efforts will be enhanced in early 2019, through the construction of a 23 km strategic fence across the peninsula, followed by intensified feral predator control commencing in July 2019.</w:t>
      </w:r>
    </w:p>
    <w:p w14:paraId="708B0AE2" w14:textId="77777777" w:rsidR="00CE0403" w:rsidRDefault="00CE0403" w:rsidP="000F61CD">
      <w:pPr>
        <w:spacing w:after="0"/>
        <w:jc w:val="both"/>
      </w:pPr>
    </w:p>
    <w:p w14:paraId="0DEC3EBC" w14:textId="69E4FEFA" w:rsidR="00F6053B" w:rsidRDefault="00F6053B" w:rsidP="00CE0403">
      <w:pPr>
        <w:jc w:val="both"/>
      </w:pPr>
      <w:r w:rsidRPr="00324131">
        <w:t>The translocation will improve the conservation</w:t>
      </w:r>
      <w:r>
        <w:t xml:space="preserve"> status </w:t>
      </w:r>
      <w:r w:rsidRPr="00324131">
        <w:t xml:space="preserve">of the </w:t>
      </w:r>
      <w:r>
        <w:t>brush-tailed bettong</w:t>
      </w:r>
      <w:r w:rsidRPr="00324131">
        <w:t>, at b</w:t>
      </w:r>
      <w:r w:rsidR="00D92B10">
        <w:t>oth a national and state level and</w:t>
      </w:r>
      <w:r w:rsidRPr="00324131">
        <w:t xml:space="preserve"> also provide valuable information on the reintroduction biology of this species and potentially provide some buffer against potential climate induced changes likely to affect these species in other parts of their range.</w:t>
      </w:r>
      <w:r w:rsidR="00CE0403">
        <w:t xml:space="preserve"> </w:t>
      </w:r>
      <w:r w:rsidRPr="00324131">
        <w:t>Over time, the reintroduction is anticipated to dramatically enhance ecosystem health, through improved soil turn-over, reduction of hardpan, improved nutrient cycling, seed dispersal, and the creation of a more complex habitat through changes in vegetation structure.</w:t>
      </w:r>
    </w:p>
    <w:p w14:paraId="3870F38F" w14:textId="77777777" w:rsidR="00BF65DA" w:rsidRDefault="00BF65DA" w:rsidP="00F6053B">
      <w:pPr>
        <w:spacing w:after="0" w:line="240" w:lineRule="auto"/>
        <w:jc w:val="both"/>
        <w:rPr>
          <w:rFonts w:cstheme="minorHAnsi"/>
          <w:lang w:val="en-US"/>
        </w:rPr>
      </w:pPr>
    </w:p>
    <w:p w14:paraId="3F2EB713" w14:textId="434A8222" w:rsidR="00CE3CA0" w:rsidRPr="00A80CC1" w:rsidRDefault="002E6D41" w:rsidP="0076625C">
      <w:pPr>
        <w:pStyle w:val="ListParagraph"/>
        <w:ind w:left="0"/>
        <w:jc w:val="both"/>
        <w:rPr>
          <w:rFonts w:cstheme="minorHAnsi"/>
          <w:b/>
          <w:sz w:val="24"/>
          <w:szCs w:val="24"/>
          <w:u w:val="single"/>
          <w:lang w:val="en-US"/>
        </w:rPr>
      </w:pPr>
      <w:r w:rsidRPr="00A80CC1">
        <w:rPr>
          <w:rFonts w:cstheme="minorHAnsi"/>
          <w:b/>
          <w:sz w:val="24"/>
          <w:szCs w:val="24"/>
          <w:u w:val="single"/>
          <w:lang w:val="en-US"/>
        </w:rPr>
        <w:t xml:space="preserve">PhD </w:t>
      </w:r>
      <w:r w:rsidR="0024170A" w:rsidRPr="00A80CC1">
        <w:rPr>
          <w:rFonts w:cstheme="minorHAnsi"/>
          <w:b/>
          <w:sz w:val="24"/>
          <w:szCs w:val="24"/>
          <w:u w:val="single"/>
          <w:lang w:val="en-US"/>
        </w:rPr>
        <w:t>R</w:t>
      </w:r>
      <w:r w:rsidR="009F044F" w:rsidRPr="00A80CC1">
        <w:rPr>
          <w:rFonts w:cstheme="minorHAnsi"/>
          <w:b/>
          <w:sz w:val="24"/>
          <w:szCs w:val="24"/>
          <w:u w:val="single"/>
          <w:lang w:val="en-US"/>
        </w:rPr>
        <w:t xml:space="preserve">esearch </w:t>
      </w:r>
      <w:r w:rsidR="000F61CD">
        <w:rPr>
          <w:rFonts w:cstheme="minorHAnsi"/>
          <w:b/>
          <w:sz w:val="24"/>
          <w:szCs w:val="24"/>
          <w:u w:val="single"/>
          <w:lang w:val="en-US"/>
        </w:rPr>
        <w:t>Q</w:t>
      </w:r>
      <w:r w:rsidR="00CE3CA0" w:rsidRPr="00A80CC1">
        <w:rPr>
          <w:rFonts w:cstheme="minorHAnsi"/>
          <w:b/>
          <w:sz w:val="24"/>
          <w:szCs w:val="24"/>
          <w:u w:val="single"/>
          <w:lang w:val="en-US"/>
        </w:rPr>
        <w:t>uestions</w:t>
      </w:r>
      <w:r w:rsidR="000F61CD">
        <w:rPr>
          <w:rFonts w:cstheme="minorHAnsi"/>
          <w:b/>
          <w:sz w:val="24"/>
          <w:szCs w:val="24"/>
          <w:u w:val="single"/>
          <w:lang w:val="en-US"/>
        </w:rPr>
        <w:t xml:space="preserve"> (</w:t>
      </w:r>
      <w:r w:rsidR="002A0B9B" w:rsidRPr="00A80CC1">
        <w:rPr>
          <w:rFonts w:cstheme="minorHAnsi"/>
          <w:b/>
          <w:sz w:val="24"/>
          <w:szCs w:val="24"/>
          <w:u w:val="single"/>
          <w:lang w:val="en-US"/>
        </w:rPr>
        <w:t>i</w:t>
      </w:r>
      <w:r w:rsidR="000F61CD">
        <w:rPr>
          <w:rFonts w:cstheme="minorHAnsi"/>
          <w:b/>
          <w:sz w:val="24"/>
          <w:szCs w:val="24"/>
          <w:u w:val="single"/>
          <w:lang w:val="en-US"/>
        </w:rPr>
        <w:t>n O</w:t>
      </w:r>
      <w:r w:rsidR="00A901F1" w:rsidRPr="00A80CC1">
        <w:rPr>
          <w:rFonts w:cstheme="minorHAnsi"/>
          <w:b/>
          <w:sz w:val="24"/>
          <w:szCs w:val="24"/>
          <w:u w:val="single"/>
          <w:lang w:val="en-US"/>
        </w:rPr>
        <w:t xml:space="preserve">rder of </w:t>
      </w:r>
      <w:r w:rsidR="000F61CD">
        <w:rPr>
          <w:rFonts w:cstheme="minorHAnsi"/>
          <w:b/>
          <w:sz w:val="24"/>
          <w:szCs w:val="24"/>
          <w:u w:val="single"/>
          <w:lang w:val="en-US"/>
        </w:rPr>
        <w:t>P</w:t>
      </w:r>
      <w:r w:rsidR="00A901F1" w:rsidRPr="00A80CC1">
        <w:rPr>
          <w:rFonts w:cstheme="minorHAnsi"/>
          <w:b/>
          <w:sz w:val="24"/>
          <w:szCs w:val="24"/>
          <w:u w:val="single"/>
          <w:lang w:val="en-US"/>
        </w:rPr>
        <w:t>riority</w:t>
      </w:r>
      <w:r w:rsidR="000F61CD">
        <w:rPr>
          <w:rFonts w:cstheme="minorHAnsi"/>
          <w:b/>
          <w:sz w:val="24"/>
          <w:szCs w:val="24"/>
          <w:u w:val="single"/>
          <w:lang w:val="en-US"/>
        </w:rPr>
        <w:t>)</w:t>
      </w:r>
    </w:p>
    <w:p w14:paraId="16EAD400" w14:textId="77777777" w:rsidR="0066241B" w:rsidRPr="00A901F1" w:rsidRDefault="0066241B" w:rsidP="0076625C">
      <w:pPr>
        <w:pStyle w:val="ListParagraph"/>
        <w:ind w:left="0"/>
        <w:jc w:val="both"/>
        <w:rPr>
          <w:rFonts w:cstheme="minorHAnsi"/>
          <w:b/>
          <w:i/>
          <w:lang w:val="en-US"/>
        </w:rPr>
      </w:pPr>
    </w:p>
    <w:p w14:paraId="750EA86A" w14:textId="00F77ABB" w:rsidR="00927F12" w:rsidRPr="003C2A63" w:rsidRDefault="007C0DD9" w:rsidP="00927F12">
      <w:pPr>
        <w:pStyle w:val="ListParagraph"/>
        <w:numPr>
          <w:ilvl w:val="1"/>
          <w:numId w:val="2"/>
        </w:numPr>
        <w:spacing w:after="0" w:line="240" w:lineRule="auto"/>
        <w:jc w:val="both"/>
        <w:rPr>
          <w:rFonts w:cstheme="minorHAnsi"/>
          <w:i/>
          <w:lang w:val="en-US"/>
        </w:rPr>
      </w:pPr>
      <w:r>
        <w:rPr>
          <w:rFonts w:cstheme="minorHAnsi"/>
          <w:i/>
          <w:lang w:val="en-US"/>
        </w:rPr>
        <w:t>How d</w:t>
      </w:r>
      <w:r w:rsidR="00F65B50">
        <w:rPr>
          <w:rFonts w:cstheme="minorHAnsi"/>
          <w:i/>
          <w:lang w:val="en-US"/>
        </w:rPr>
        <w:t>oes</w:t>
      </w:r>
      <w:r>
        <w:rPr>
          <w:rFonts w:cstheme="minorHAnsi"/>
          <w:i/>
          <w:lang w:val="en-US"/>
        </w:rPr>
        <w:t xml:space="preserve"> </w:t>
      </w:r>
      <w:proofErr w:type="spellStart"/>
      <w:r>
        <w:rPr>
          <w:rFonts w:cstheme="minorHAnsi"/>
          <w:i/>
          <w:lang w:val="en-US"/>
        </w:rPr>
        <w:t>bettong</w:t>
      </w:r>
      <w:proofErr w:type="spellEnd"/>
      <w:r w:rsidR="00F65B50">
        <w:rPr>
          <w:rFonts w:cstheme="minorHAnsi"/>
          <w:i/>
          <w:lang w:val="en-US"/>
        </w:rPr>
        <w:t xml:space="preserve"> </w:t>
      </w:r>
      <w:r>
        <w:rPr>
          <w:rFonts w:cstheme="minorHAnsi"/>
          <w:i/>
          <w:lang w:val="en-US"/>
        </w:rPr>
        <w:t xml:space="preserve">source location relate to </w:t>
      </w:r>
      <w:r w:rsidR="0071518D">
        <w:rPr>
          <w:rFonts w:cstheme="minorHAnsi"/>
          <w:i/>
          <w:lang w:val="en-US"/>
        </w:rPr>
        <w:t xml:space="preserve">the </w:t>
      </w:r>
      <w:r>
        <w:rPr>
          <w:rFonts w:cstheme="minorHAnsi"/>
          <w:i/>
          <w:lang w:val="en-US"/>
        </w:rPr>
        <w:t xml:space="preserve">animals </w:t>
      </w:r>
      <w:r w:rsidR="0071518D">
        <w:rPr>
          <w:rFonts w:cstheme="minorHAnsi"/>
          <w:i/>
          <w:lang w:val="en-US"/>
        </w:rPr>
        <w:t xml:space="preserve">survival, </w:t>
      </w:r>
      <w:r w:rsidR="00F65B50">
        <w:rPr>
          <w:rFonts w:cstheme="minorHAnsi"/>
          <w:i/>
          <w:lang w:val="en-US"/>
        </w:rPr>
        <w:t>health</w:t>
      </w:r>
      <w:r w:rsidR="00617D77">
        <w:rPr>
          <w:rFonts w:cstheme="minorHAnsi"/>
          <w:i/>
          <w:lang w:val="en-US"/>
        </w:rPr>
        <w:t xml:space="preserve"> </w:t>
      </w:r>
      <w:r w:rsidR="0071518D">
        <w:rPr>
          <w:rFonts w:cstheme="minorHAnsi"/>
          <w:i/>
          <w:lang w:val="en-US"/>
        </w:rPr>
        <w:t xml:space="preserve">(general and microbiome) </w:t>
      </w:r>
      <w:r w:rsidR="00927F12">
        <w:rPr>
          <w:rFonts w:cstheme="minorHAnsi"/>
          <w:i/>
          <w:lang w:val="en-US"/>
        </w:rPr>
        <w:t xml:space="preserve">and </w:t>
      </w:r>
      <w:r w:rsidR="0071518D">
        <w:rPr>
          <w:rFonts w:cstheme="minorHAnsi"/>
          <w:i/>
          <w:lang w:val="en-US"/>
        </w:rPr>
        <w:t>breeding / recruitment</w:t>
      </w:r>
      <w:r w:rsidR="00927F12">
        <w:rPr>
          <w:rFonts w:cstheme="minorHAnsi"/>
          <w:i/>
          <w:lang w:val="en-US"/>
        </w:rPr>
        <w:t xml:space="preserve"> </w:t>
      </w:r>
      <w:r w:rsidR="0071518D">
        <w:rPr>
          <w:rFonts w:cstheme="minorHAnsi"/>
          <w:i/>
          <w:lang w:val="en-US"/>
        </w:rPr>
        <w:t>post release</w:t>
      </w:r>
      <w:r>
        <w:rPr>
          <w:rFonts w:cstheme="minorHAnsi"/>
          <w:i/>
          <w:lang w:val="en-US"/>
        </w:rPr>
        <w:t xml:space="preserve"> (</w:t>
      </w:r>
      <w:r w:rsidR="0071518D">
        <w:rPr>
          <w:rFonts w:cstheme="minorHAnsi"/>
          <w:i/>
          <w:lang w:val="en-US"/>
        </w:rPr>
        <w:t xml:space="preserve">Source = </w:t>
      </w:r>
      <w:r>
        <w:rPr>
          <w:rFonts w:cstheme="minorHAnsi"/>
          <w:i/>
          <w:lang w:val="en-US"/>
        </w:rPr>
        <w:t>Wild WA v Semi captive WA v Semi captive SA). How does this vary post release with</w:t>
      </w:r>
      <w:r w:rsidR="00927F12">
        <w:rPr>
          <w:rFonts w:cstheme="minorHAnsi"/>
          <w:i/>
          <w:lang w:val="en-US"/>
        </w:rPr>
        <w:t xml:space="preserve"> season</w:t>
      </w:r>
      <w:r w:rsidR="00617D77">
        <w:rPr>
          <w:rFonts w:cstheme="minorHAnsi"/>
          <w:i/>
          <w:lang w:val="en-US"/>
        </w:rPr>
        <w:t>, release location</w:t>
      </w:r>
      <w:r w:rsidR="00927F12">
        <w:rPr>
          <w:rFonts w:cstheme="minorHAnsi"/>
          <w:i/>
          <w:lang w:val="en-US"/>
        </w:rPr>
        <w:t xml:space="preserve"> and time since release? </w:t>
      </w:r>
    </w:p>
    <w:p w14:paraId="51700ED4" w14:textId="3751CAE3" w:rsidR="0060456B" w:rsidRDefault="0060456B" w:rsidP="00617D77">
      <w:pPr>
        <w:spacing w:after="0" w:line="240" w:lineRule="auto"/>
        <w:jc w:val="both"/>
        <w:rPr>
          <w:rFonts w:cstheme="minorHAnsi"/>
          <w:i/>
          <w:lang w:val="en-US"/>
        </w:rPr>
      </w:pPr>
    </w:p>
    <w:p w14:paraId="5921F24F" w14:textId="5CD33FEE" w:rsidR="00617D77" w:rsidRDefault="00617D77" w:rsidP="00617D77">
      <w:pPr>
        <w:spacing w:after="0" w:line="240" w:lineRule="auto"/>
        <w:ind w:left="540"/>
        <w:jc w:val="both"/>
        <w:rPr>
          <w:rFonts w:cstheme="minorHAnsi"/>
          <w:lang w:val="en-US"/>
        </w:rPr>
      </w:pPr>
      <w:r>
        <w:rPr>
          <w:rFonts w:cstheme="minorHAnsi"/>
          <w:lang w:val="en-US"/>
        </w:rPr>
        <w:t>Data wil</w:t>
      </w:r>
      <w:r w:rsidR="00F93021">
        <w:rPr>
          <w:rFonts w:cstheme="minorHAnsi"/>
          <w:lang w:val="en-US"/>
        </w:rPr>
        <w:t xml:space="preserve">l be collected on </w:t>
      </w:r>
      <w:proofErr w:type="spellStart"/>
      <w:r w:rsidR="00F93021">
        <w:rPr>
          <w:rFonts w:cstheme="minorHAnsi"/>
          <w:lang w:val="en-US"/>
        </w:rPr>
        <w:t>woylie</w:t>
      </w:r>
      <w:proofErr w:type="spellEnd"/>
      <w:r w:rsidR="00F93021">
        <w:rPr>
          <w:rFonts w:cstheme="minorHAnsi"/>
          <w:lang w:val="en-US"/>
        </w:rPr>
        <w:t xml:space="preserve"> </w:t>
      </w:r>
      <w:r w:rsidR="007C0DD9">
        <w:rPr>
          <w:rFonts w:cstheme="minorHAnsi"/>
          <w:lang w:val="en-US"/>
        </w:rPr>
        <w:t xml:space="preserve">site of origin and assessments made of their </w:t>
      </w:r>
      <w:r w:rsidR="00F93021">
        <w:rPr>
          <w:rFonts w:cstheme="minorHAnsi"/>
          <w:lang w:val="en-US"/>
        </w:rPr>
        <w:t>health</w:t>
      </w:r>
      <w:r>
        <w:rPr>
          <w:rFonts w:cstheme="minorHAnsi"/>
          <w:lang w:val="en-US"/>
        </w:rPr>
        <w:t xml:space="preserve"> (morphology, parasites, blood </w:t>
      </w:r>
      <w:proofErr w:type="spellStart"/>
      <w:r>
        <w:rPr>
          <w:rFonts w:cstheme="minorHAnsi"/>
          <w:lang w:val="en-US"/>
        </w:rPr>
        <w:t>haematology</w:t>
      </w:r>
      <w:proofErr w:type="spellEnd"/>
      <w:r>
        <w:rPr>
          <w:rFonts w:cstheme="minorHAnsi"/>
          <w:lang w:val="en-US"/>
        </w:rPr>
        <w:t xml:space="preserve"> and biochemistry</w:t>
      </w:r>
      <w:r w:rsidR="00F93021">
        <w:rPr>
          <w:rFonts w:cstheme="minorHAnsi"/>
          <w:lang w:val="en-US"/>
        </w:rPr>
        <w:t xml:space="preserve">, disease </w:t>
      </w:r>
      <w:proofErr w:type="spellStart"/>
      <w:r w:rsidR="00F93021">
        <w:rPr>
          <w:rFonts w:cstheme="minorHAnsi"/>
          <w:lang w:val="en-US"/>
        </w:rPr>
        <w:t>titres</w:t>
      </w:r>
      <w:proofErr w:type="spellEnd"/>
      <w:r w:rsidR="00A13B28">
        <w:rPr>
          <w:rFonts w:cstheme="minorHAnsi"/>
          <w:lang w:val="en-US"/>
        </w:rPr>
        <w:t>, anti-oxidant capacity</w:t>
      </w:r>
      <w:r>
        <w:rPr>
          <w:rFonts w:cstheme="minorHAnsi"/>
          <w:lang w:val="en-US"/>
        </w:rPr>
        <w:t>) and microbiome (oral, rectal and pouch)</w:t>
      </w:r>
      <w:r w:rsidR="00F93021">
        <w:rPr>
          <w:rFonts w:cstheme="minorHAnsi"/>
          <w:lang w:val="en-US"/>
        </w:rPr>
        <w:t xml:space="preserve"> pre-release.  This will be compared to other mammalian fauna</w:t>
      </w:r>
      <w:r w:rsidR="00CB41A1">
        <w:rPr>
          <w:rFonts w:cstheme="minorHAnsi"/>
          <w:lang w:val="en-US"/>
        </w:rPr>
        <w:t xml:space="preserve"> (</w:t>
      </w:r>
      <w:proofErr w:type="spellStart"/>
      <w:r w:rsidR="00CB41A1">
        <w:rPr>
          <w:rFonts w:cstheme="minorHAnsi"/>
          <w:lang w:val="en-US"/>
        </w:rPr>
        <w:t>eg</w:t>
      </w:r>
      <w:proofErr w:type="spellEnd"/>
      <w:r w:rsidR="00CB41A1">
        <w:rPr>
          <w:rFonts w:cstheme="minorHAnsi"/>
          <w:lang w:val="en-US"/>
        </w:rPr>
        <w:t xml:space="preserve">. WG kangaroo; echidna) </w:t>
      </w:r>
      <w:r w:rsidR="00F93021">
        <w:rPr>
          <w:rFonts w:cstheme="minorHAnsi"/>
          <w:lang w:val="en-US"/>
        </w:rPr>
        <w:t>and soil</w:t>
      </w:r>
      <w:r w:rsidR="00CB41A1">
        <w:rPr>
          <w:rFonts w:cstheme="minorHAnsi"/>
          <w:lang w:val="en-US"/>
        </w:rPr>
        <w:t xml:space="preserve"> collected</w:t>
      </w:r>
      <w:r w:rsidR="00F93021">
        <w:rPr>
          <w:rFonts w:cstheme="minorHAnsi"/>
          <w:lang w:val="en-US"/>
        </w:rPr>
        <w:t xml:space="preserve"> at the</w:t>
      </w:r>
      <w:r w:rsidR="00CB41A1">
        <w:rPr>
          <w:rFonts w:cstheme="minorHAnsi"/>
          <w:lang w:val="en-US"/>
        </w:rPr>
        <w:t xml:space="preserve"> </w:t>
      </w:r>
      <w:proofErr w:type="spellStart"/>
      <w:r w:rsidR="00CB41A1">
        <w:rPr>
          <w:rFonts w:cstheme="minorHAnsi"/>
          <w:lang w:val="en-US"/>
        </w:rPr>
        <w:t>woylie</w:t>
      </w:r>
      <w:proofErr w:type="spellEnd"/>
      <w:r w:rsidR="00F93021">
        <w:rPr>
          <w:rFonts w:cstheme="minorHAnsi"/>
          <w:lang w:val="en-US"/>
        </w:rPr>
        <w:t xml:space="preserve"> release sites </w:t>
      </w:r>
      <w:r w:rsidR="00CB41A1">
        <w:rPr>
          <w:rFonts w:cstheme="minorHAnsi"/>
          <w:lang w:val="en-US"/>
        </w:rPr>
        <w:t xml:space="preserve">on the SYP </w:t>
      </w:r>
      <w:r w:rsidR="00F93021">
        <w:rPr>
          <w:rFonts w:cstheme="minorHAnsi"/>
          <w:lang w:val="en-US"/>
        </w:rPr>
        <w:t xml:space="preserve">and monitored </w:t>
      </w:r>
      <w:r w:rsidR="00CB41A1">
        <w:rPr>
          <w:rFonts w:cstheme="minorHAnsi"/>
          <w:lang w:val="en-US"/>
        </w:rPr>
        <w:t xml:space="preserve">in </w:t>
      </w:r>
      <w:proofErr w:type="spellStart"/>
      <w:r w:rsidR="00CB41A1">
        <w:rPr>
          <w:rFonts w:cstheme="minorHAnsi"/>
          <w:lang w:val="en-US"/>
        </w:rPr>
        <w:t>woylies</w:t>
      </w:r>
      <w:proofErr w:type="spellEnd"/>
      <w:r w:rsidR="00CB41A1">
        <w:rPr>
          <w:rFonts w:cstheme="minorHAnsi"/>
          <w:lang w:val="en-US"/>
        </w:rPr>
        <w:t xml:space="preserve"> </w:t>
      </w:r>
      <w:r w:rsidR="00F93021">
        <w:rPr>
          <w:rFonts w:cstheme="minorHAnsi"/>
          <w:lang w:val="en-US"/>
        </w:rPr>
        <w:t>post release (biannual tr</w:t>
      </w:r>
      <w:r w:rsidR="001C6884">
        <w:rPr>
          <w:rFonts w:cstheme="minorHAnsi"/>
          <w:lang w:val="en-US"/>
        </w:rPr>
        <w:t>apping). This research question</w:t>
      </w:r>
      <w:r w:rsidR="00F93021">
        <w:rPr>
          <w:rFonts w:cstheme="minorHAnsi"/>
          <w:lang w:val="en-US"/>
        </w:rPr>
        <w:t xml:space="preserve"> aims to </w:t>
      </w:r>
      <w:r w:rsidR="00A13B28">
        <w:rPr>
          <w:rFonts w:cstheme="minorHAnsi"/>
          <w:lang w:val="en-US"/>
        </w:rPr>
        <w:t xml:space="preserve">establish what parasites and diseases </w:t>
      </w:r>
      <w:proofErr w:type="spellStart"/>
      <w:r w:rsidR="00A13B28">
        <w:rPr>
          <w:rFonts w:cstheme="minorHAnsi"/>
          <w:lang w:val="en-US"/>
        </w:rPr>
        <w:t>woylies</w:t>
      </w:r>
      <w:proofErr w:type="spellEnd"/>
      <w:r w:rsidR="00A13B28">
        <w:rPr>
          <w:rFonts w:cstheme="minorHAnsi"/>
          <w:lang w:val="en-US"/>
        </w:rPr>
        <w:t xml:space="preserve"> are exposed to at their source locations and </w:t>
      </w:r>
      <w:r w:rsidR="00E753AA">
        <w:rPr>
          <w:rFonts w:cstheme="minorHAnsi"/>
          <w:lang w:val="en-US"/>
        </w:rPr>
        <w:t xml:space="preserve">what potentially novel parasites and diseases they might be exposed to post release. It also aims to </w:t>
      </w:r>
      <w:r w:rsidR="00F93021">
        <w:rPr>
          <w:rFonts w:cstheme="minorHAnsi"/>
          <w:lang w:val="en-US"/>
        </w:rPr>
        <w:t xml:space="preserve">determine if, and how, the health and microbiome of released </w:t>
      </w:r>
      <w:proofErr w:type="spellStart"/>
      <w:r w:rsidR="00F93021">
        <w:rPr>
          <w:rFonts w:cstheme="minorHAnsi"/>
          <w:lang w:val="en-US"/>
        </w:rPr>
        <w:t>bettongs</w:t>
      </w:r>
      <w:proofErr w:type="spellEnd"/>
      <w:r w:rsidR="00F93021">
        <w:rPr>
          <w:rFonts w:cstheme="minorHAnsi"/>
          <w:lang w:val="en-US"/>
        </w:rPr>
        <w:t xml:space="preserve"> changes </w:t>
      </w:r>
      <w:r w:rsidR="00E753AA">
        <w:rPr>
          <w:rFonts w:cstheme="minorHAnsi"/>
          <w:lang w:val="en-US"/>
        </w:rPr>
        <w:t xml:space="preserve">post release and </w:t>
      </w:r>
      <w:r w:rsidR="001C6884">
        <w:rPr>
          <w:rFonts w:cstheme="minorHAnsi"/>
          <w:lang w:val="en-US"/>
        </w:rPr>
        <w:t xml:space="preserve">whether </w:t>
      </w:r>
      <w:r w:rsidR="007C0DD9">
        <w:rPr>
          <w:rFonts w:cstheme="minorHAnsi"/>
          <w:lang w:val="en-US"/>
        </w:rPr>
        <w:t xml:space="preserve">these </w:t>
      </w:r>
      <w:r w:rsidR="001C6884">
        <w:rPr>
          <w:rFonts w:cstheme="minorHAnsi"/>
          <w:lang w:val="en-US"/>
        </w:rPr>
        <w:t>changes impact</w:t>
      </w:r>
      <w:r w:rsidR="00F93021">
        <w:rPr>
          <w:rFonts w:cstheme="minorHAnsi"/>
          <w:lang w:val="en-US"/>
        </w:rPr>
        <w:t xml:space="preserve"> </w:t>
      </w:r>
      <w:proofErr w:type="spellStart"/>
      <w:r w:rsidR="001C6884">
        <w:rPr>
          <w:rFonts w:cstheme="minorHAnsi"/>
          <w:lang w:val="en-US"/>
        </w:rPr>
        <w:t>woylie</w:t>
      </w:r>
      <w:proofErr w:type="spellEnd"/>
      <w:r w:rsidR="00F93021">
        <w:rPr>
          <w:rFonts w:cstheme="minorHAnsi"/>
          <w:lang w:val="en-US"/>
        </w:rPr>
        <w:t xml:space="preserve"> survival, breeding and recruitment.</w:t>
      </w:r>
      <w:r w:rsidR="00A13B28">
        <w:rPr>
          <w:rFonts w:cstheme="minorHAnsi"/>
          <w:lang w:val="en-US"/>
        </w:rPr>
        <w:t xml:space="preserve">  </w:t>
      </w:r>
      <w:r w:rsidR="001C6884">
        <w:rPr>
          <w:rFonts w:cstheme="minorHAnsi"/>
          <w:lang w:val="en-US"/>
        </w:rPr>
        <w:t xml:space="preserve"> </w:t>
      </w:r>
      <w:r w:rsidR="00CB41A1">
        <w:rPr>
          <w:rFonts w:cstheme="minorHAnsi"/>
          <w:lang w:val="en-US"/>
        </w:rPr>
        <w:t xml:space="preserve"> </w:t>
      </w:r>
    </w:p>
    <w:p w14:paraId="64797962" w14:textId="26F53F32" w:rsidR="003C2A63" w:rsidRPr="003C2A63" w:rsidRDefault="003C2A63" w:rsidP="003C2A63">
      <w:pPr>
        <w:ind w:left="567"/>
        <w:jc w:val="both"/>
        <w:rPr>
          <w:rFonts w:cstheme="minorHAnsi"/>
          <w:lang w:val="en-US"/>
        </w:rPr>
      </w:pPr>
    </w:p>
    <w:p w14:paraId="31FC5113" w14:textId="1C44D9EE" w:rsidR="00866874" w:rsidRPr="003C2A63" w:rsidRDefault="00866874" w:rsidP="0076625C">
      <w:pPr>
        <w:pStyle w:val="ListParagraph"/>
        <w:numPr>
          <w:ilvl w:val="1"/>
          <w:numId w:val="2"/>
        </w:numPr>
        <w:jc w:val="both"/>
        <w:rPr>
          <w:rFonts w:cstheme="minorHAnsi"/>
          <w:i/>
          <w:lang w:val="en-US"/>
        </w:rPr>
      </w:pPr>
      <w:r w:rsidRPr="003C2A63">
        <w:rPr>
          <w:rFonts w:cstheme="minorHAnsi"/>
          <w:i/>
          <w:lang w:val="en-US"/>
        </w:rPr>
        <w:t xml:space="preserve">Does </w:t>
      </w:r>
      <w:proofErr w:type="spellStart"/>
      <w:r w:rsidRPr="003C2A63">
        <w:rPr>
          <w:rFonts w:cstheme="minorHAnsi"/>
          <w:i/>
          <w:lang w:val="en-US"/>
        </w:rPr>
        <w:t>woylie</w:t>
      </w:r>
      <w:proofErr w:type="spellEnd"/>
      <w:r w:rsidRPr="003C2A63">
        <w:rPr>
          <w:rFonts w:cstheme="minorHAnsi"/>
          <w:i/>
          <w:lang w:val="en-US"/>
        </w:rPr>
        <w:t xml:space="preserve"> release group size and number of </w:t>
      </w:r>
      <w:r w:rsidR="00893944">
        <w:rPr>
          <w:rFonts w:cstheme="minorHAnsi"/>
          <w:i/>
          <w:lang w:val="en-US"/>
        </w:rPr>
        <w:t xml:space="preserve">release </w:t>
      </w:r>
      <w:r w:rsidRPr="003C2A63">
        <w:rPr>
          <w:rFonts w:cstheme="minorHAnsi"/>
          <w:i/>
          <w:lang w:val="en-US"/>
        </w:rPr>
        <w:t xml:space="preserve">locations </w:t>
      </w:r>
      <w:r w:rsidR="00401530" w:rsidRPr="003C2A63">
        <w:rPr>
          <w:rFonts w:cstheme="minorHAnsi"/>
          <w:i/>
          <w:lang w:val="en-US"/>
        </w:rPr>
        <w:t>a</w:t>
      </w:r>
      <w:r w:rsidRPr="003C2A63">
        <w:rPr>
          <w:rFonts w:cstheme="minorHAnsi"/>
          <w:i/>
          <w:lang w:val="en-US"/>
        </w:rPr>
        <w:t>ffect (</w:t>
      </w:r>
      <w:proofErr w:type="spellStart"/>
      <w:r w:rsidRPr="003C2A63">
        <w:rPr>
          <w:rFonts w:cstheme="minorHAnsi"/>
          <w:i/>
          <w:lang w:val="en-US"/>
        </w:rPr>
        <w:t>i</w:t>
      </w:r>
      <w:proofErr w:type="spellEnd"/>
      <w:r w:rsidRPr="003C2A63">
        <w:rPr>
          <w:rFonts w:cstheme="minorHAnsi"/>
          <w:i/>
          <w:lang w:val="en-US"/>
        </w:rPr>
        <w:t xml:space="preserve">) </w:t>
      </w:r>
      <w:proofErr w:type="spellStart"/>
      <w:r w:rsidRPr="003C2A63">
        <w:rPr>
          <w:rFonts w:cstheme="minorHAnsi"/>
          <w:i/>
          <w:lang w:val="en-US"/>
        </w:rPr>
        <w:t>woylie</w:t>
      </w:r>
      <w:proofErr w:type="spellEnd"/>
      <w:r w:rsidRPr="003C2A63">
        <w:rPr>
          <w:rFonts w:cstheme="minorHAnsi"/>
          <w:i/>
          <w:lang w:val="en-US"/>
        </w:rPr>
        <w:t xml:space="preserve"> survival, (ii) time to establishment of stable home range (GPS collared individuals), (iii) breeding and recruitment (biannual trapping) and (v) release group cohesion / site fidelity (GPS collared individuals)? </w:t>
      </w:r>
    </w:p>
    <w:p w14:paraId="1DF6BA7F" w14:textId="032BA7E5" w:rsidR="003C2A63" w:rsidRDefault="0071518D" w:rsidP="00557B09">
      <w:pPr>
        <w:ind w:left="567"/>
        <w:jc w:val="both"/>
        <w:rPr>
          <w:lang w:val="en-US"/>
        </w:rPr>
      </w:pPr>
      <w:r>
        <w:rPr>
          <w:lang w:val="en-US"/>
        </w:rPr>
        <w:t xml:space="preserve">This question </w:t>
      </w:r>
      <w:r w:rsidR="00557B09" w:rsidRPr="000819B8">
        <w:rPr>
          <w:lang w:val="en-US"/>
        </w:rPr>
        <w:t xml:space="preserve">relates directly to the effects of predation on successful establishment of a reintroduced species.  There is currently significant debate in the literature about the costs and benefits of release group size on successful population establishment. One view is that large numbers of animals should be released </w:t>
      </w:r>
      <w:r w:rsidR="00893944">
        <w:rPr>
          <w:lang w:val="en-US"/>
        </w:rPr>
        <w:t>at a single location</w:t>
      </w:r>
      <w:r w:rsidR="00893944" w:rsidRPr="000819B8">
        <w:rPr>
          <w:lang w:val="en-US"/>
        </w:rPr>
        <w:t xml:space="preserve"> </w:t>
      </w:r>
      <w:r w:rsidR="00557B09" w:rsidRPr="000819B8">
        <w:rPr>
          <w:lang w:val="en-US"/>
        </w:rPr>
        <w:t xml:space="preserve">to </w:t>
      </w:r>
      <w:r w:rsidR="00893944">
        <w:rPr>
          <w:lang w:val="en-US"/>
        </w:rPr>
        <w:t>‘</w:t>
      </w:r>
      <w:r w:rsidR="00557B09" w:rsidRPr="000819B8">
        <w:rPr>
          <w:lang w:val="en-US"/>
        </w:rPr>
        <w:t>swamp</w:t>
      </w:r>
      <w:r w:rsidR="00893944">
        <w:rPr>
          <w:lang w:val="en-US"/>
        </w:rPr>
        <w:t>’</w:t>
      </w:r>
      <w:r w:rsidR="00557B09" w:rsidRPr="000819B8">
        <w:rPr>
          <w:lang w:val="en-US"/>
        </w:rPr>
        <w:t xml:space="preserve"> predators</w:t>
      </w:r>
      <w:r w:rsidR="00893944">
        <w:rPr>
          <w:lang w:val="en-US"/>
        </w:rPr>
        <w:t xml:space="preserve"> and</w:t>
      </w:r>
      <w:r w:rsidR="00557B09" w:rsidRPr="000819B8">
        <w:rPr>
          <w:lang w:val="en-US"/>
        </w:rPr>
        <w:t xml:space="preserve"> maximize the likelihood of </w:t>
      </w:r>
      <w:r w:rsidR="00893944">
        <w:rPr>
          <w:lang w:val="en-US"/>
        </w:rPr>
        <w:t xml:space="preserve">a </w:t>
      </w:r>
      <w:r w:rsidR="00557B09" w:rsidRPr="000819B8">
        <w:rPr>
          <w:lang w:val="en-US"/>
        </w:rPr>
        <w:t>successful reintroduction</w:t>
      </w:r>
      <w:r w:rsidR="00893944">
        <w:rPr>
          <w:lang w:val="en-US"/>
        </w:rPr>
        <w:t>.  A</w:t>
      </w:r>
      <w:r w:rsidR="00557B09" w:rsidRPr="000819B8">
        <w:rPr>
          <w:lang w:val="en-US"/>
        </w:rPr>
        <w:t xml:space="preserve">nother view </w:t>
      </w:r>
      <w:r w:rsidR="00893944">
        <w:rPr>
          <w:lang w:val="en-US"/>
        </w:rPr>
        <w:t>holds</w:t>
      </w:r>
      <w:r w:rsidR="00557B09" w:rsidRPr="000819B8">
        <w:rPr>
          <w:lang w:val="en-US"/>
        </w:rPr>
        <w:t xml:space="preserve"> that smaller numbers of animals should be released at multiple locations in order to (</w:t>
      </w:r>
      <w:proofErr w:type="spellStart"/>
      <w:r w:rsidR="00557B09" w:rsidRPr="000819B8">
        <w:rPr>
          <w:lang w:val="en-US"/>
        </w:rPr>
        <w:t>i</w:t>
      </w:r>
      <w:proofErr w:type="spellEnd"/>
      <w:r w:rsidR="00557B09" w:rsidRPr="000819B8">
        <w:rPr>
          <w:lang w:val="en-US"/>
        </w:rPr>
        <w:t xml:space="preserve">) reduce conflict and improve social cohesion within the release group, (ii) reduce establishment time post release, (iii) reduce animal movement away from the release site, and </w:t>
      </w:r>
      <w:proofErr w:type="gramStart"/>
      <w:r w:rsidR="00557B09" w:rsidRPr="000819B8">
        <w:rPr>
          <w:lang w:val="en-US"/>
        </w:rPr>
        <w:t>(iv) reduce</w:t>
      </w:r>
      <w:proofErr w:type="gramEnd"/>
      <w:r w:rsidR="00557B09" w:rsidRPr="000819B8">
        <w:rPr>
          <w:lang w:val="en-US"/>
        </w:rPr>
        <w:t xml:space="preserve"> the visibility and susceptibility of the newly released animals to</w:t>
      </w:r>
      <w:r w:rsidR="00836121">
        <w:rPr>
          <w:lang w:val="en-US"/>
        </w:rPr>
        <w:t xml:space="preserve"> predators.  Research Question 2</w:t>
      </w:r>
      <w:r w:rsidR="00557B09" w:rsidRPr="000819B8">
        <w:rPr>
          <w:lang w:val="en-US"/>
        </w:rPr>
        <w:t xml:space="preserve"> compares these two strategies, in order to improve our knowledge about </w:t>
      </w:r>
      <w:proofErr w:type="spellStart"/>
      <w:r w:rsidR="00557B09">
        <w:rPr>
          <w:lang w:val="en-US"/>
        </w:rPr>
        <w:t>woylie</w:t>
      </w:r>
      <w:proofErr w:type="spellEnd"/>
      <w:r w:rsidR="00557B09" w:rsidRPr="000819B8">
        <w:rPr>
          <w:lang w:val="en-US"/>
        </w:rPr>
        <w:t xml:space="preserve"> reintroductions </w:t>
      </w:r>
      <w:r w:rsidR="00893944">
        <w:rPr>
          <w:lang w:val="en-US"/>
        </w:rPr>
        <w:t>and</w:t>
      </w:r>
      <w:r w:rsidR="00557B09" w:rsidRPr="000819B8">
        <w:rPr>
          <w:lang w:val="en-US"/>
        </w:rPr>
        <w:t xml:space="preserve"> help optimize reintroduction success into open landscapes.</w:t>
      </w:r>
      <w:r w:rsidR="00557B09">
        <w:rPr>
          <w:lang w:val="en-US"/>
        </w:rPr>
        <w:t xml:space="preserve"> </w:t>
      </w:r>
      <w:r w:rsidR="00893944">
        <w:rPr>
          <w:lang w:val="en-US"/>
        </w:rPr>
        <w:t xml:space="preserve"> </w:t>
      </w:r>
      <w:r w:rsidR="00557B09">
        <w:rPr>
          <w:lang w:val="en-US"/>
        </w:rPr>
        <w:t xml:space="preserve">Social cohesion will be monitored in GPS collared individuals from both small and large releases by examining time to establishment of stable home ranges, degree of home range overlap, degree of shelter / den site sharing, and by examining changes in activity patterns of </w:t>
      </w:r>
      <w:proofErr w:type="spellStart"/>
      <w:r w:rsidR="00557B09">
        <w:rPr>
          <w:lang w:val="en-US"/>
        </w:rPr>
        <w:t>woylies</w:t>
      </w:r>
      <w:proofErr w:type="spellEnd"/>
      <w:r w:rsidR="00557B09">
        <w:rPr>
          <w:lang w:val="en-US"/>
        </w:rPr>
        <w:t xml:space="preserve"> from small and large release groups over time.</w:t>
      </w:r>
    </w:p>
    <w:p w14:paraId="1495EB02" w14:textId="51AA2B77" w:rsidR="00A63D2C" w:rsidRPr="00776BDC" w:rsidRDefault="00776BDC" w:rsidP="00776BDC">
      <w:pPr>
        <w:ind w:left="567"/>
        <w:jc w:val="both"/>
        <w:rPr>
          <w:lang w:val="en-US"/>
        </w:rPr>
      </w:pPr>
      <w:r w:rsidRPr="00A9700D">
        <w:rPr>
          <w:b/>
          <w:lang w:val="en-US"/>
        </w:rPr>
        <w:t>Note:</w:t>
      </w:r>
      <w:r>
        <w:rPr>
          <w:lang w:val="en-US"/>
        </w:rPr>
        <w:t xml:space="preserve"> </w:t>
      </w:r>
      <w:r w:rsidR="00A9700D">
        <w:rPr>
          <w:lang w:val="en-US"/>
        </w:rPr>
        <w:t xml:space="preserve">It is currently proposed that all </w:t>
      </w:r>
      <w:proofErr w:type="spellStart"/>
      <w:r w:rsidR="00A9700D">
        <w:rPr>
          <w:lang w:val="en-US"/>
        </w:rPr>
        <w:t>woylie</w:t>
      </w:r>
      <w:proofErr w:type="spellEnd"/>
      <w:r w:rsidR="00A9700D">
        <w:rPr>
          <w:lang w:val="en-US"/>
        </w:rPr>
        <w:t xml:space="preserve"> releases will occur in late </w:t>
      </w:r>
      <w:proofErr w:type="gramStart"/>
      <w:r w:rsidR="00A9700D">
        <w:rPr>
          <w:lang w:val="en-US"/>
        </w:rPr>
        <w:t>Spring</w:t>
      </w:r>
      <w:proofErr w:type="gramEnd"/>
      <w:r w:rsidR="00A9700D">
        <w:rPr>
          <w:lang w:val="en-US"/>
        </w:rPr>
        <w:t xml:space="preserve"> / early summer across each year of this project to co-</w:t>
      </w:r>
      <w:proofErr w:type="spellStart"/>
      <w:r w:rsidR="00A9700D">
        <w:rPr>
          <w:lang w:val="en-US"/>
        </w:rPr>
        <w:t>incide</w:t>
      </w:r>
      <w:proofErr w:type="spellEnd"/>
      <w:r w:rsidR="00A9700D">
        <w:rPr>
          <w:lang w:val="en-US"/>
        </w:rPr>
        <w:t xml:space="preserve"> with the suspected timing of greatest food availability for this </w:t>
      </w:r>
      <w:r w:rsidR="00A9700D">
        <w:rPr>
          <w:lang w:val="en-US"/>
        </w:rPr>
        <w:lastRenderedPageBreak/>
        <w:t xml:space="preserve">species.  </w:t>
      </w:r>
      <w:proofErr w:type="spellStart"/>
      <w:r w:rsidR="00E753AA">
        <w:rPr>
          <w:lang w:val="en-US"/>
        </w:rPr>
        <w:t>Woylies</w:t>
      </w:r>
      <w:proofErr w:type="spellEnd"/>
      <w:r w:rsidR="00E753AA" w:rsidRPr="000819B8">
        <w:rPr>
          <w:lang w:val="en-US"/>
        </w:rPr>
        <w:t xml:space="preserve"> </w:t>
      </w:r>
      <w:r w:rsidR="00A9700D">
        <w:rPr>
          <w:lang w:val="en-US"/>
        </w:rPr>
        <w:t xml:space="preserve">however, </w:t>
      </w:r>
      <w:r w:rsidR="00E753AA" w:rsidRPr="000819B8">
        <w:rPr>
          <w:lang w:val="en-US"/>
        </w:rPr>
        <w:t xml:space="preserve">are known to be </w:t>
      </w:r>
      <w:r w:rsidR="00A9700D">
        <w:rPr>
          <w:lang w:val="en-US"/>
        </w:rPr>
        <w:t xml:space="preserve">highly </w:t>
      </w:r>
      <w:r w:rsidR="00E753AA" w:rsidRPr="000819B8">
        <w:rPr>
          <w:lang w:val="en-US"/>
        </w:rPr>
        <w:t>susceptible to predation from exotic predators (cats and foxes)</w:t>
      </w:r>
      <w:r w:rsidR="00E753AA">
        <w:rPr>
          <w:lang w:val="en-US"/>
        </w:rPr>
        <w:t>,</w:t>
      </w:r>
      <w:r w:rsidR="00E753AA" w:rsidRPr="000819B8">
        <w:rPr>
          <w:lang w:val="en-US"/>
        </w:rPr>
        <w:t xml:space="preserve"> with the ‘consequence rating’ for predation by red foxes and feral cats listed in the 2012 Action Plan for Australian Mammals as severe too extreme.  </w:t>
      </w:r>
      <w:r>
        <w:rPr>
          <w:lang w:val="en-US"/>
        </w:rPr>
        <w:t xml:space="preserve">If predation </w:t>
      </w:r>
      <w:r w:rsidR="00A9700D">
        <w:rPr>
          <w:lang w:val="en-US"/>
        </w:rPr>
        <w:t xml:space="preserve">following the initial late spring / early summer 2020 release </w:t>
      </w:r>
      <w:r>
        <w:rPr>
          <w:lang w:val="en-US"/>
        </w:rPr>
        <w:t xml:space="preserve">proves to be a significant issue for </w:t>
      </w:r>
      <w:proofErr w:type="spellStart"/>
      <w:r>
        <w:rPr>
          <w:lang w:val="en-US"/>
        </w:rPr>
        <w:t>bettongs</w:t>
      </w:r>
      <w:proofErr w:type="spellEnd"/>
      <w:r>
        <w:rPr>
          <w:lang w:val="en-US"/>
        </w:rPr>
        <w:t xml:space="preserve"> in the short term</w:t>
      </w:r>
      <w:r w:rsidR="00A9700D">
        <w:rPr>
          <w:lang w:val="en-US"/>
        </w:rPr>
        <w:t xml:space="preserve"> (first 5 months)</w:t>
      </w:r>
      <w:r>
        <w:rPr>
          <w:lang w:val="en-US"/>
        </w:rPr>
        <w:t xml:space="preserve">, the Translocation Planning Group will re: evaluate the timing of </w:t>
      </w:r>
      <w:r w:rsidR="00A9700D">
        <w:rPr>
          <w:lang w:val="en-US"/>
        </w:rPr>
        <w:t xml:space="preserve">future </w:t>
      </w:r>
      <w:proofErr w:type="spellStart"/>
      <w:r>
        <w:rPr>
          <w:lang w:val="en-US"/>
        </w:rPr>
        <w:t>bettong</w:t>
      </w:r>
      <w:proofErr w:type="spellEnd"/>
      <w:r>
        <w:rPr>
          <w:lang w:val="en-US"/>
        </w:rPr>
        <w:t xml:space="preserve"> release</w:t>
      </w:r>
      <w:r w:rsidR="00A9700D">
        <w:rPr>
          <w:lang w:val="en-US"/>
        </w:rPr>
        <w:t>s</w:t>
      </w:r>
      <w:r>
        <w:rPr>
          <w:lang w:val="en-US"/>
        </w:rPr>
        <w:t xml:space="preserve"> </w:t>
      </w:r>
      <w:r w:rsidR="00A9700D">
        <w:rPr>
          <w:lang w:val="en-US"/>
        </w:rPr>
        <w:t xml:space="preserve">to assess the </w:t>
      </w:r>
      <w:proofErr w:type="spellStart"/>
      <w:r w:rsidR="00E753AA">
        <w:rPr>
          <w:lang w:val="en-US"/>
        </w:rPr>
        <w:t>a</w:t>
      </w:r>
      <w:r w:rsidR="00E753AA" w:rsidRPr="000819B8">
        <w:rPr>
          <w:lang w:val="en-US"/>
        </w:rPr>
        <w:t>ffects</w:t>
      </w:r>
      <w:proofErr w:type="spellEnd"/>
      <w:r w:rsidR="00E753AA" w:rsidRPr="000819B8">
        <w:rPr>
          <w:lang w:val="en-US"/>
        </w:rPr>
        <w:t xml:space="preserve"> </w:t>
      </w:r>
      <w:r w:rsidR="00A9700D">
        <w:rPr>
          <w:lang w:val="en-US"/>
        </w:rPr>
        <w:t xml:space="preserve">of release timing on </w:t>
      </w:r>
      <w:r w:rsidR="00E753AA">
        <w:rPr>
          <w:lang w:val="en-US"/>
        </w:rPr>
        <w:t>the</w:t>
      </w:r>
      <w:r w:rsidR="00A9700D">
        <w:rPr>
          <w:lang w:val="en-US"/>
        </w:rPr>
        <w:t xml:space="preserve"> survival of propagules, </w:t>
      </w:r>
      <w:r w:rsidR="00E753AA">
        <w:rPr>
          <w:lang w:val="en-US"/>
        </w:rPr>
        <w:t xml:space="preserve">their behavior, </w:t>
      </w:r>
      <w:r w:rsidR="00E753AA" w:rsidRPr="000819B8">
        <w:rPr>
          <w:lang w:val="en-US"/>
        </w:rPr>
        <w:t xml:space="preserve">and thus the likelihood of </w:t>
      </w:r>
      <w:r w:rsidR="00E753AA">
        <w:rPr>
          <w:lang w:val="en-US"/>
        </w:rPr>
        <w:t xml:space="preserve">a successful </w:t>
      </w:r>
      <w:r w:rsidR="00E753AA" w:rsidRPr="000819B8">
        <w:rPr>
          <w:lang w:val="en-US"/>
        </w:rPr>
        <w:t xml:space="preserve">reintroduction.  </w:t>
      </w:r>
    </w:p>
    <w:p w14:paraId="73707A6D" w14:textId="50E511A1" w:rsidR="001041B2" w:rsidRPr="00893944" w:rsidRDefault="00893944" w:rsidP="0076625C">
      <w:pPr>
        <w:pStyle w:val="ListParagraph"/>
        <w:numPr>
          <w:ilvl w:val="1"/>
          <w:numId w:val="2"/>
        </w:numPr>
        <w:jc w:val="both"/>
        <w:rPr>
          <w:rFonts w:cstheme="minorHAnsi"/>
          <w:i/>
          <w:lang w:val="en-US"/>
        </w:rPr>
      </w:pPr>
      <w:r>
        <w:rPr>
          <w:rFonts w:cstheme="minorHAnsi"/>
          <w:i/>
          <w:lang w:val="en-US"/>
        </w:rPr>
        <w:t>P</w:t>
      </w:r>
      <w:r w:rsidR="001041B2" w:rsidRPr="00893944">
        <w:rPr>
          <w:rFonts w:cstheme="minorHAnsi"/>
          <w:i/>
          <w:lang w:val="en-US"/>
        </w:rPr>
        <w:t xml:space="preserve">opulation structure and genetic health of the reintroduced </w:t>
      </w:r>
      <w:proofErr w:type="spellStart"/>
      <w:r w:rsidR="001041B2" w:rsidRPr="00893944">
        <w:rPr>
          <w:rFonts w:cstheme="minorHAnsi"/>
          <w:i/>
          <w:lang w:val="en-US"/>
        </w:rPr>
        <w:t>woylie</w:t>
      </w:r>
      <w:proofErr w:type="spellEnd"/>
      <w:r w:rsidR="001041B2" w:rsidRPr="00893944">
        <w:rPr>
          <w:rFonts w:cstheme="minorHAnsi"/>
          <w:i/>
          <w:lang w:val="en-US"/>
        </w:rPr>
        <w:t xml:space="preserve"> population?</w:t>
      </w:r>
    </w:p>
    <w:p w14:paraId="004533B4" w14:textId="50BAD9DE" w:rsidR="00EA2E20" w:rsidRDefault="00893944" w:rsidP="00893944">
      <w:pPr>
        <w:ind w:left="567"/>
        <w:jc w:val="both"/>
        <w:rPr>
          <w:rFonts w:cstheme="minorHAnsi"/>
          <w:lang w:val="en-US"/>
        </w:rPr>
      </w:pPr>
      <w:r>
        <w:rPr>
          <w:rFonts w:cstheme="minorHAnsi"/>
          <w:lang w:val="en-US"/>
        </w:rPr>
        <w:t xml:space="preserve">Monitoring the population structure and genetic health of the reintroduced </w:t>
      </w:r>
      <w:proofErr w:type="spellStart"/>
      <w:r>
        <w:rPr>
          <w:rFonts w:cstheme="minorHAnsi"/>
          <w:lang w:val="en-US"/>
        </w:rPr>
        <w:t>woylies</w:t>
      </w:r>
      <w:proofErr w:type="spellEnd"/>
      <w:r>
        <w:rPr>
          <w:rFonts w:cstheme="minorHAnsi"/>
          <w:lang w:val="en-US"/>
        </w:rPr>
        <w:t xml:space="preserve"> is important in order to maintain the fitness of the reintroduced population.  Collection of this information will enable the identification of sex or cohort biases within release groups, resulting from death of animals post release or dispersal of particular individuals away from the release site.  It will also provide a measure of population heterozygosity and determine who is and who isn’t contributing to the gene pool.  This knowledge could in turn be used to underpin supplementations of release groups or the population more broadly into the future.</w:t>
      </w:r>
    </w:p>
    <w:p w14:paraId="3F2FF11D" w14:textId="38008A89" w:rsidR="00EA2E20" w:rsidRPr="00893944" w:rsidRDefault="00EA2E20" w:rsidP="00557B09">
      <w:pPr>
        <w:pStyle w:val="ListParagraph"/>
        <w:numPr>
          <w:ilvl w:val="1"/>
          <w:numId w:val="2"/>
        </w:numPr>
        <w:jc w:val="both"/>
        <w:rPr>
          <w:rFonts w:cstheme="minorHAnsi"/>
          <w:i/>
          <w:lang w:val="en-US"/>
        </w:rPr>
      </w:pPr>
      <w:r w:rsidRPr="00893944">
        <w:rPr>
          <w:rFonts w:cstheme="minorHAnsi"/>
          <w:i/>
          <w:lang w:val="en-US"/>
        </w:rPr>
        <w:t xml:space="preserve">What effect does habitat diversity and the presence of accessible </w:t>
      </w:r>
      <w:proofErr w:type="spellStart"/>
      <w:r w:rsidRPr="00893944">
        <w:rPr>
          <w:rFonts w:cstheme="minorHAnsi"/>
          <w:i/>
          <w:lang w:val="en-US"/>
        </w:rPr>
        <w:t>calcrete</w:t>
      </w:r>
      <w:proofErr w:type="spellEnd"/>
      <w:r w:rsidRPr="00893944">
        <w:rPr>
          <w:rFonts w:cstheme="minorHAnsi"/>
          <w:i/>
          <w:lang w:val="en-US"/>
        </w:rPr>
        <w:t xml:space="preserve"> substrate (Innes = diverse habitat no accessible underground </w:t>
      </w:r>
      <w:proofErr w:type="spellStart"/>
      <w:r w:rsidRPr="00893944">
        <w:rPr>
          <w:rFonts w:cstheme="minorHAnsi"/>
          <w:i/>
          <w:lang w:val="en-US"/>
        </w:rPr>
        <w:t>calcrete</w:t>
      </w:r>
      <w:proofErr w:type="spellEnd"/>
      <w:r w:rsidRPr="00893944">
        <w:rPr>
          <w:rFonts w:cstheme="minorHAnsi"/>
          <w:i/>
          <w:lang w:val="en-US"/>
        </w:rPr>
        <w:t xml:space="preserve"> substrate; </w:t>
      </w:r>
      <w:proofErr w:type="spellStart"/>
      <w:r w:rsidRPr="00893944">
        <w:rPr>
          <w:rFonts w:cstheme="minorHAnsi"/>
          <w:i/>
          <w:lang w:val="en-US"/>
        </w:rPr>
        <w:t>Warrenben</w:t>
      </w:r>
      <w:proofErr w:type="spellEnd"/>
      <w:r w:rsidRPr="00893944">
        <w:rPr>
          <w:rFonts w:cstheme="minorHAnsi"/>
          <w:i/>
          <w:lang w:val="en-US"/>
        </w:rPr>
        <w:t xml:space="preserve"> = homogeneous habitat &amp; accessible underground </w:t>
      </w:r>
      <w:proofErr w:type="spellStart"/>
      <w:r w:rsidRPr="00893944">
        <w:rPr>
          <w:rFonts w:cstheme="minorHAnsi"/>
          <w:i/>
          <w:lang w:val="en-US"/>
        </w:rPr>
        <w:t>calcrete</w:t>
      </w:r>
      <w:proofErr w:type="spellEnd"/>
      <w:r w:rsidRPr="00893944">
        <w:rPr>
          <w:rFonts w:cstheme="minorHAnsi"/>
          <w:i/>
          <w:lang w:val="en-US"/>
        </w:rPr>
        <w:t xml:space="preserve"> substrate) hav</w:t>
      </w:r>
      <w:r w:rsidR="00BE050A" w:rsidRPr="00893944">
        <w:rPr>
          <w:rFonts w:cstheme="minorHAnsi"/>
          <w:i/>
          <w:lang w:val="en-US"/>
        </w:rPr>
        <w:t>e on (</w:t>
      </w:r>
      <w:proofErr w:type="spellStart"/>
      <w:r w:rsidR="00BE050A" w:rsidRPr="00893944">
        <w:rPr>
          <w:rFonts w:cstheme="minorHAnsi"/>
          <w:i/>
          <w:lang w:val="en-US"/>
        </w:rPr>
        <w:t>i</w:t>
      </w:r>
      <w:proofErr w:type="spellEnd"/>
      <w:r w:rsidR="00BE050A" w:rsidRPr="00893944">
        <w:rPr>
          <w:rFonts w:cstheme="minorHAnsi"/>
          <w:i/>
          <w:lang w:val="en-US"/>
        </w:rPr>
        <w:t xml:space="preserve">) </w:t>
      </w:r>
      <w:proofErr w:type="spellStart"/>
      <w:r w:rsidR="00BE050A" w:rsidRPr="00893944">
        <w:rPr>
          <w:rFonts w:cstheme="minorHAnsi"/>
          <w:i/>
          <w:lang w:val="en-US"/>
        </w:rPr>
        <w:t>woylie</w:t>
      </w:r>
      <w:proofErr w:type="spellEnd"/>
      <w:r w:rsidR="00BE050A" w:rsidRPr="00893944">
        <w:rPr>
          <w:rFonts w:cstheme="minorHAnsi"/>
          <w:i/>
          <w:lang w:val="en-US"/>
        </w:rPr>
        <w:t xml:space="preserve"> survival</w:t>
      </w:r>
      <w:r w:rsidRPr="00893944">
        <w:rPr>
          <w:rFonts w:cstheme="minorHAnsi"/>
          <w:i/>
          <w:lang w:val="en-US"/>
        </w:rPr>
        <w:t>, (ii) time to establishment of stable home range (GPS collared individuals), (iii) breeding and recruitment (biannual trapping)?</w:t>
      </w:r>
    </w:p>
    <w:p w14:paraId="581C7DB8" w14:textId="32F0666D" w:rsidR="00FE6F2C" w:rsidRDefault="0024170A" w:rsidP="00CE0403">
      <w:pPr>
        <w:ind w:left="450"/>
        <w:jc w:val="both"/>
        <w:rPr>
          <w:rFonts w:cstheme="minorHAnsi"/>
          <w:lang w:val="en-US"/>
        </w:rPr>
      </w:pPr>
      <w:r>
        <w:rPr>
          <w:rFonts w:cstheme="minorHAnsi"/>
          <w:lang w:val="en-US"/>
        </w:rPr>
        <w:t xml:space="preserve">Soil, vegetation </w:t>
      </w:r>
      <w:r w:rsidR="0071518D">
        <w:rPr>
          <w:rFonts w:cstheme="minorHAnsi"/>
          <w:lang w:val="en-US"/>
        </w:rPr>
        <w:t xml:space="preserve">and </w:t>
      </w:r>
      <w:r>
        <w:rPr>
          <w:rFonts w:cstheme="minorHAnsi"/>
          <w:lang w:val="en-US"/>
        </w:rPr>
        <w:t xml:space="preserve">other </w:t>
      </w:r>
      <w:r w:rsidR="0071518D">
        <w:rPr>
          <w:rFonts w:cstheme="minorHAnsi"/>
          <w:lang w:val="en-US"/>
        </w:rPr>
        <w:t xml:space="preserve">habitat </w:t>
      </w:r>
      <w:proofErr w:type="spellStart"/>
      <w:r w:rsidR="0071518D">
        <w:rPr>
          <w:rFonts w:cstheme="minorHAnsi"/>
          <w:lang w:val="en-US"/>
        </w:rPr>
        <w:t>charcteristics</w:t>
      </w:r>
      <w:proofErr w:type="spellEnd"/>
      <w:r w:rsidR="0071518D">
        <w:rPr>
          <w:rFonts w:cstheme="minorHAnsi"/>
          <w:lang w:val="en-US"/>
        </w:rPr>
        <w:t xml:space="preserve"> (including soil type and depth, rockiness, vegetation composition, vegetation density </w:t>
      </w:r>
      <w:proofErr w:type="spellStart"/>
      <w:r w:rsidR="0071518D">
        <w:rPr>
          <w:rFonts w:cstheme="minorHAnsi"/>
          <w:lang w:val="en-US"/>
        </w:rPr>
        <w:t>etc</w:t>
      </w:r>
      <w:proofErr w:type="spellEnd"/>
      <w:r w:rsidR="0071518D">
        <w:rPr>
          <w:rFonts w:cstheme="minorHAnsi"/>
          <w:lang w:val="en-US"/>
        </w:rPr>
        <w:t xml:space="preserve">) </w:t>
      </w:r>
      <w:r>
        <w:rPr>
          <w:rFonts w:cstheme="minorHAnsi"/>
          <w:lang w:val="en-US"/>
        </w:rPr>
        <w:t>will be determined</w:t>
      </w:r>
      <w:r w:rsidR="0071518D">
        <w:rPr>
          <w:rFonts w:cstheme="minorHAnsi"/>
          <w:lang w:val="en-US"/>
        </w:rPr>
        <w:t xml:space="preserve"> at selected release sites within Innes NP and </w:t>
      </w:r>
      <w:proofErr w:type="spellStart"/>
      <w:r w:rsidR="0071518D">
        <w:rPr>
          <w:rFonts w:cstheme="minorHAnsi"/>
          <w:lang w:val="en-US"/>
        </w:rPr>
        <w:t>Warrenben</w:t>
      </w:r>
      <w:proofErr w:type="spellEnd"/>
      <w:r w:rsidR="0071518D">
        <w:rPr>
          <w:rFonts w:cstheme="minorHAnsi"/>
          <w:lang w:val="en-US"/>
        </w:rPr>
        <w:t xml:space="preserve"> Conservation Park</w:t>
      </w:r>
      <w:r>
        <w:rPr>
          <w:rFonts w:cstheme="minorHAnsi"/>
          <w:lang w:val="en-US"/>
        </w:rPr>
        <w:t xml:space="preserve"> and the effect of </w:t>
      </w:r>
      <w:r>
        <w:rPr>
          <w:lang w:val="en-US"/>
        </w:rPr>
        <w:t>release site characteristics, (</w:t>
      </w:r>
      <w:proofErr w:type="spellStart"/>
      <w:r>
        <w:rPr>
          <w:lang w:val="en-US"/>
        </w:rPr>
        <w:t>eg</w:t>
      </w:r>
      <w:proofErr w:type="spellEnd"/>
      <w:r>
        <w:rPr>
          <w:lang w:val="en-US"/>
        </w:rPr>
        <w:t xml:space="preserve">. vegetation diversity and availability to underground </w:t>
      </w:r>
      <w:proofErr w:type="spellStart"/>
      <w:r>
        <w:rPr>
          <w:lang w:val="en-US"/>
        </w:rPr>
        <w:t>calcrete</w:t>
      </w:r>
      <w:proofErr w:type="spellEnd"/>
      <w:r>
        <w:rPr>
          <w:lang w:val="en-US"/>
        </w:rPr>
        <w:t xml:space="preserve"> substrate) on the survival of propagules, their behavior, breeding and recruitment determined</w:t>
      </w:r>
      <w:r w:rsidRPr="000819B8">
        <w:rPr>
          <w:lang w:val="en-US"/>
        </w:rPr>
        <w:t xml:space="preserve">.  </w:t>
      </w:r>
    </w:p>
    <w:p w14:paraId="79BA76A9" w14:textId="77777777" w:rsidR="00CE0403" w:rsidRDefault="00CE0403" w:rsidP="00CE0403">
      <w:pPr>
        <w:pStyle w:val="ListParagraph"/>
        <w:spacing w:after="0" w:line="240" w:lineRule="auto"/>
        <w:ind w:left="0"/>
        <w:jc w:val="both"/>
        <w:rPr>
          <w:rFonts w:cstheme="minorHAnsi"/>
          <w:b/>
          <w:sz w:val="24"/>
          <w:szCs w:val="24"/>
          <w:lang w:val="en-US"/>
        </w:rPr>
      </w:pPr>
    </w:p>
    <w:p w14:paraId="01671A60" w14:textId="77777777" w:rsidR="00CE0403" w:rsidRPr="0024170A" w:rsidRDefault="00CE0403" w:rsidP="00CE0403">
      <w:pPr>
        <w:pStyle w:val="ListParagraph"/>
        <w:spacing w:after="0" w:line="240" w:lineRule="auto"/>
        <w:ind w:left="0"/>
        <w:jc w:val="both"/>
        <w:rPr>
          <w:rFonts w:cstheme="minorHAnsi"/>
          <w:b/>
          <w:sz w:val="24"/>
          <w:szCs w:val="24"/>
          <w:u w:val="single"/>
          <w:lang w:val="en-US"/>
        </w:rPr>
      </w:pPr>
      <w:r w:rsidRPr="0024170A">
        <w:rPr>
          <w:rFonts w:cstheme="minorHAnsi"/>
          <w:b/>
          <w:sz w:val="24"/>
          <w:szCs w:val="24"/>
          <w:u w:val="single"/>
          <w:lang w:val="en-US"/>
        </w:rPr>
        <w:t>Source of animals</w:t>
      </w:r>
    </w:p>
    <w:p w14:paraId="6B6B746B" w14:textId="77777777" w:rsidR="00CE0403" w:rsidRDefault="00CE0403" w:rsidP="00CE0403">
      <w:pPr>
        <w:pStyle w:val="ListParagraph"/>
        <w:spacing w:after="0" w:line="240" w:lineRule="auto"/>
        <w:ind w:left="0"/>
        <w:jc w:val="both"/>
        <w:rPr>
          <w:rFonts w:cstheme="minorHAnsi"/>
          <w:b/>
          <w:i/>
          <w:lang w:val="en-US"/>
        </w:rPr>
      </w:pPr>
    </w:p>
    <w:p w14:paraId="145E18C6" w14:textId="77777777" w:rsidR="00CE0403" w:rsidRDefault="00CE0403" w:rsidP="00CE0403">
      <w:pPr>
        <w:pStyle w:val="ListParagraph"/>
        <w:spacing w:after="0" w:line="240" w:lineRule="auto"/>
        <w:ind w:left="567"/>
        <w:jc w:val="both"/>
        <w:rPr>
          <w:rFonts w:cstheme="minorHAnsi"/>
          <w:lang w:val="en-US"/>
        </w:rPr>
      </w:pPr>
      <w:r w:rsidRPr="003C2A63">
        <w:rPr>
          <w:rFonts w:cstheme="minorHAnsi"/>
          <w:b/>
          <w:lang w:val="en-US"/>
        </w:rPr>
        <w:t>Table 1.</w:t>
      </w:r>
      <w:r w:rsidRPr="003C2A63">
        <w:rPr>
          <w:rFonts w:cstheme="minorHAnsi"/>
          <w:lang w:val="en-US"/>
        </w:rPr>
        <w:t xml:space="preserve">  </w:t>
      </w:r>
      <w:proofErr w:type="spellStart"/>
      <w:r w:rsidRPr="003C2A63">
        <w:rPr>
          <w:rFonts w:cstheme="minorHAnsi"/>
          <w:lang w:val="en-US"/>
        </w:rPr>
        <w:t>Woylie</w:t>
      </w:r>
      <w:proofErr w:type="spellEnd"/>
      <w:r w:rsidRPr="003C2A63">
        <w:rPr>
          <w:rFonts w:cstheme="minorHAnsi"/>
          <w:lang w:val="en-US"/>
        </w:rPr>
        <w:t xml:space="preserve"> source, animal numbers &amp; timing of release onto the Southern </w:t>
      </w:r>
      <w:proofErr w:type="spellStart"/>
      <w:r w:rsidRPr="003C2A63">
        <w:rPr>
          <w:rFonts w:cstheme="minorHAnsi"/>
          <w:lang w:val="en-US"/>
        </w:rPr>
        <w:t>Yorke</w:t>
      </w:r>
      <w:proofErr w:type="spellEnd"/>
      <w:r w:rsidRPr="003C2A63">
        <w:rPr>
          <w:rFonts w:cstheme="minorHAnsi"/>
          <w:lang w:val="en-US"/>
        </w:rPr>
        <w:t xml:space="preserve"> Peninsula</w:t>
      </w:r>
    </w:p>
    <w:p w14:paraId="78E91228" w14:textId="77777777" w:rsidR="00CE0403" w:rsidRPr="00156B11" w:rsidRDefault="00CE0403" w:rsidP="00CE0403">
      <w:pPr>
        <w:pStyle w:val="ListParagraph"/>
        <w:spacing w:after="0" w:line="240" w:lineRule="auto"/>
        <w:ind w:left="567"/>
        <w:jc w:val="both"/>
        <w:rPr>
          <w:rFonts w:cstheme="minorHAnsi"/>
          <w:lang w:val="en-US"/>
        </w:rPr>
      </w:pPr>
      <w:r>
        <w:rPr>
          <w:rFonts w:cstheme="minorHAnsi"/>
          <w:lang w:val="en-US"/>
        </w:rPr>
        <w:t xml:space="preserve">Note: Years, represent financial years July to June, </w:t>
      </w:r>
      <w:r w:rsidRPr="00156B11">
        <w:rPr>
          <w:rFonts w:cstheme="minorHAnsi"/>
          <w:u w:val="single"/>
          <w:lang w:val="en-US"/>
        </w:rPr>
        <w:t>not</w:t>
      </w:r>
      <w:r>
        <w:rPr>
          <w:rFonts w:cstheme="minorHAnsi"/>
          <w:lang w:val="en-US"/>
        </w:rPr>
        <w:t xml:space="preserve"> </w:t>
      </w:r>
      <w:proofErr w:type="spellStart"/>
      <w:r>
        <w:rPr>
          <w:rFonts w:cstheme="minorHAnsi"/>
          <w:lang w:val="en-US"/>
        </w:rPr>
        <w:t>calander</w:t>
      </w:r>
      <w:proofErr w:type="spellEnd"/>
      <w:r>
        <w:rPr>
          <w:rFonts w:cstheme="minorHAnsi"/>
          <w:lang w:val="en-US"/>
        </w:rPr>
        <w:t xml:space="preserve"> years (January to December). (</w:t>
      </w:r>
      <w:r w:rsidRPr="007B63DF">
        <w:rPr>
          <w:rFonts w:cstheme="minorHAnsi"/>
          <w:color w:val="FF0000"/>
          <w:lang w:val="en-US"/>
        </w:rPr>
        <w:t>+</w:t>
      </w:r>
      <w:r>
        <w:rPr>
          <w:rFonts w:cstheme="minorHAnsi"/>
          <w:lang w:val="en-US"/>
        </w:rPr>
        <w:t xml:space="preserve">) = timing of release of these animals is dependent upon success of 2020 releases and levels of </w:t>
      </w:r>
      <w:proofErr w:type="spellStart"/>
      <w:r>
        <w:rPr>
          <w:rFonts w:cstheme="minorHAnsi"/>
          <w:lang w:val="en-US"/>
        </w:rPr>
        <w:t>bettong</w:t>
      </w:r>
      <w:proofErr w:type="spellEnd"/>
      <w:r>
        <w:rPr>
          <w:rFonts w:cstheme="minorHAnsi"/>
          <w:lang w:val="en-US"/>
        </w:rPr>
        <w:t xml:space="preserve"> predation.</w:t>
      </w:r>
    </w:p>
    <w:p w14:paraId="206A8B82" w14:textId="77777777" w:rsidR="00CE0403" w:rsidRPr="003C2A63" w:rsidRDefault="00CE0403" w:rsidP="00CE0403">
      <w:pPr>
        <w:pStyle w:val="ListParagraph"/>
        <w:spacing w:after="0" w:line="240" w:lineRule="auto"/>
        <w:ind w:left="567"/>
        <w:jc w:val="both"/>
        <w:rPr>
          <w:rFonts w:cstheme="minorHAnsi"/>
          <w:lang w:val="en-US"/>
        </w:rPr>
      </w:pPr>
    </w:p>
    <w:tbl>
      <w:tblPr>
        <w:tblStyle w:val="TableGridLight"/>
        <w:tblW w:w="0" w:type="auto"/>
        <w:jc w:val="center"/>
        <w:tblLook w:val="04A0" w:firstRow="1" w:lastRow="0" w:firstColumn="1" w:lastColumn="0" w:noHBand="0" w:noVBand="1"/>
      </w:tblPr>
      <w:tblGrid>
        <w:gridCol w:w="3530"/>
        <w:gridCol w:w="1083"/>
        <w:gridCol w:w="1083"/>
        <w:gridCol w:w="1083"/>
        <w:gridCol w:w="1083"/>
        <w:gridCol w:w="1083"/>
        <w:gridCol w:w="683"/>
      </w:tblGrid>
      <w:tr w:rsidR="00CE0403" w:rsidRPr="000B0EB9" w14:paraId="6F697E50" w14:textId="77777777" w:rsidTr="00F125E0">
        <w:trPr>
          <w:jc w:val="center"/>
        </w:trPr>
        <w:tc>
          <w:tcPr>
            <w:tcW w:w="0" w:type="auto"/>
            <w:tcBorders>
              <w:top w:val="single" w:sz="4" w:space="0" w:color="auto"/>
              <w:bottom w:val="single" w:sz="4" w:space="0" w:color="auto"/>
            </w:tcBorders>
          </w:tcPr>
          <w:p w14:paraId="3276C12F" w14:textId="77777777" w:rsidR="00CE0403" w:rsidRPr="000B0EB9" w:rsidRDefault="00CE0403" w:rsidP="00F125E0">
            <w:pPr>
              <w:jc w:val="both"/>
              <w:rPr>
                <w:rFonts w:cstheme="minorHAnsi"/>
                <w:b/>
                <w:lang w:val="en-US"/>
              </w:rPr>
            </w:pPr>
            <w:proofErr w:type="spellStart"/>
            <w:r w:rsidRPr="000B0EB9">
              <w:rPr>
                <w:rFonts w:cstheme="minorHAnsi"/>
                <w:b/>
                <w:lang w:val="en-US"/>
              </w:rPr>
              <w:t>Bettongs</w:t>
            </w:r>
            <w:proofErr w:type="spellEnd"/>
            <w:r w:rsidRPr="000B0EB9">
              <w:rPr>
                <w:rFonts w:cstheme="minorHAnsi"/>
                <w:b/>
                <w:lang w:val="en-US"/>
              </w:rPr>
              <w:t xml:space="preserve"> Released</w:t>
            </w:r>
          </w:p>
        </w:tc>
        <w:tc>
          <w:tcPr>
            <w:tcW w:w="0" w:type="auto"/>
            <w:tcBorders>
              <w:top w:val="single" w:sz="4" w:space="0" w:color="auto"/>
              <w:bottom w:val="single" w:sz="4" w:space="0" w:color="auto"/>
            </w:tcBorders>
          </w:tcPr>
          <w:p w14:paraId="10DE0271" w14:textId="77777777" w:rsidR="00CE0403" w:rsidRDefault="00CE0403" w:rsidP="00F125E0">
            <w:pPr>
              <w:jc w:val="center"/>
              <w:rPr>
                <w:rFonts w:cstheme="minorHAnsi"/>
                <w:lang w:val="en-US"/>
              </w:rPr>
            </w:pPr>
            <w:r w:rsidRPr="000B0EB9">
              <w:rPr>
                <w:rFonts w:cstheme="minorHAnsi"/>
                <w:lang w:val="en-US"/>
              </w:rPr>
              <w:t>2018-</w:t>
            </w:r>
            <w:r>
              <w:rPr>
                <w:rFonts w:cstheme="minorHAnsi"/>
                <w:lang w:val="en-US"/>
              </w:rPr>
              <w:t>2019</w:t>
            </w:r>
          </w:p>
          <w:p w14:paraId="30105EC7" w14:textId="77777777" w:rsidR="00CE0403" w:rsidRPr="000B0EB9" w:rsidRDefault="00CE0403" w:rsidP="00F125E0">
            <w:pPr>
              <w:jc w:val="center"/>
              <w:rPr>
                <w:rFonts w:cstheme="minorHAnsi"/>
                <w:b/>
                <w:lang w:val="en-US"/>
              </w:rPr>
            </w:pPr>
            <w:proofErr w:type="spellStart"/>
            <w:r>
              <w:rPr>
                <w:rFonts w:cstheme="minorHAnsi"/>
                <w:lang w:val="en-US"/>
              </w:rPr>
              <w:t>Yr</w:t>
            </w:r>
            <w:proofErr w:type="spellEnd"/>
            <w:r>
              <w:rPr>
                <w:rFonts w:cstheme="minorHAnsi"/>
                <w:lang w:val="en-US"/>
              </w:rPr>
              <w:t xml:space="preserve"> 1</w:t>
            </w:r>
          </w:p>
        </w:tc>
        <w:tc>
          <w:tcPr>
            <w:tcW w:w="0" w:type="auto"/>
            <w:tcBorders>
              <w:top w:val="single" w:sz="4" w:space="0" w:color="auto"/>
              <w:bottom w:val="single" w:sz="4" w:space="0" w:color="auto"/>
            </w:tcBorders>
          </w:tcPr>
          <w:p w14:paraId="7F10B4D5" w14:textId="77777777" w:rsidR="00CE0403" w:rsidRDefault="00CE0403" w:rsidP="00F125E0">
            <w:pPr>
              <w:jc w:val="center"/>
              <w:rPr>
                <w:rFonts w:cstheme="minorHAnsi"/>
                <w:lang w:val="en-US"/>
              </w:rPr>
            </w:pPr>
            <w:r w:rsidRPr="000B0EB9">
              <w:rPr>
                <w:rFonts w:cstheme="minorHAnsi"/>
                <w:lang w:val="en-US"/>
              </w:rPr>
              <w:t>2019-</w:t>
            </w:r>
            <w:r>
              <w:rPr>
                <w:rFonts w:cstheme="minorHAnsi"/>
                <w:lang w:val="en-US"/>
              </w:rPr>
              <w:t>2020</w:t>
            </w:r>
          </w:p>
          <w:p w14:paraId="3EF64697" w14:textId="77777777" w:rsidR="00CE0403" w:rsidRPr="000B0EB9" w:rsidRDefault="00CE0403" w:rsidP="00F125E0">
            <w:pPr>
              <w:jc w:val="center"/>
              <w:rPr>
                <w:rFonts w:cstheme="minorHAnsi"/>
                <w:lang w:val="en-US"/>
              </w:rPr>
            </w:pPr>
            <w:proofErr w:type="spellStart"/>
            <w:r>
              <w:rPr>
                <w:rFonts w:cstheme="minorHAnsi"/>
                <w:lang w:val="en-US"/>
              </w:rPr>
              <w:t>Yr</w:t>
            </w:r>
            <w:proofErr w:type="spellEnd"/>
            <w:r>
              <w:rPr>
                <w:rFonts w:cstheme="minorHAnsi"/>
                <w:lang w:val="en-US"/>
              </w:rPr>
              <w:t xml:space="preserve"> 2</w:t>
            </w:r>
          </w:p>
        </w:tc>
        <w:tc>
          <w:tcPr>
            <w:tcW w:w="0" w:type="auto"/>
            <w:tcBorders>
              <w:top w:val="single" w:sz="4" w:space="0" w:color="auto"/>
              <w:bottom w:val="single" w:sz="4" w:space="0" w:color="auto"/>
            </w:tcBorders>
          </w:tcPr>
          <w:p w14:paraId="08FEE866" w14:textId="77777777" w:rsidR="00CE0403" w:rsidRDefault="00CE0403" w:rsidP="00F125E0">
            <w:pPr>
              <w:jc w:val="center"/>
              <w:rPr>
                <w:rFonts w:cstheme="minorHAnsi"/>
                <w:lang w:val="en-US"/>
              </w:rPr>
            </w:pPr>
            <w:r>
              <w:rPr>
                <w:rFonts w:cstheme="minorHAnsi"/>
                <w:lang w:val="en-US"/>
              </w:rPr>
              <w:t>2020-2021</w:t>
            </w:r>
          </w:p>
          <w:p w14:paraId="362646DB" w14:textId="77777777" w:rsidR="00CE0403" w:rsidRPr="000B0EB9" w:rsidRDefault="00CE0403" w:rsidP="00F125E0">
            <w:pPr>
              <w:jc w:val="center"/>
              <w:rPr>
                <w:rFonts w:cstheme="minorHAnsi"/>
                <w:b/>
                <w:lang w:val="en-US"/>
              </w:rPr>
            </w:pPr>
            <w:proofErr w:type="spellStart"/>
            <w:r>
              <w:rPr>
                <w:rFonts w:cstheme="minorHAnsi"/>
                <w:lang w:val="en-US"/>
              </w:rPr>
              <w:t>Yr</w:t>
            </w:r>
            <w:proofErr w:type="spellEnd"/>
            <w:r>
              <w:rPr>
                <w:rFonts w:cstheme="minorHAnsi"/>
                <w:lang w:val="en-US"/>
              </w:rPr>
              <w:t xml:space="preserve"> 3</w:t>
            </w:r>
          </w:p>
        </w:tc>
        <w:tc>
          <w:tcPr>
            <w:tcW w:w="0" w:type="auto"/>
            <w:tcBorders>
              <w:top w:val="single" w:sz="4" w:space="0" w:color="auto"/>
              <w:bottom w:val="single" w:sz="4" w:space="0" w:color="auto"/>
            </w:tcBorders>
          </w:tcPr>
          <w:p w14:paraId="75790311" w14:textId="77777777" w:rsidR="00CE0403" w:rsidRDefault="00CE0403" w:rsidP="00F125E0">
            <w:pPr>
              <w:jc w:val="center"/>
              <w:rPr>
                <w:rFonts w:cstheme="minorHAnsi"/>
                <w:lang w:val="en-US"/>
              </w:rPr>
            </w:pPr>
            <w:r w:rsidRPr="000B0EB9">
              <w:rPr>
                <w:rFonts w:cstheme="minorHAnsi"/>
                <w:lang w:val="en-US"/>
              </w:rPr>
              <w:t>2021-</w:t>
            </w:r>
            <w:r>
              <w:rPr>
                <w:rFonts w:cstheme="minorHAnsi"/>
                <w:lang w:val="en-US"/>
              </w:rPr>
              <w:t>2022</w:t>
            </w:r>
          </w:p>
          <w:p w14:paraId="3E779644" w14:textId="77777777" w:rsidR="00CE0403" w:rsidRPr="000B0EB9" w:rsidRDefault="00CE0403" w:rsidP="00F125E0">
            <w:pPr>
              <w:jc w:val="center"/>
              <w:rPr>
                <w:rFonts w:cstheme="minorHAnsi"/>
                <w:b/>
                <w:lang w:val="en-US"/>
              </w:rPr>
            </w:pPr>
            <w:proofErr w:type="spellStart"/>
            <w:r>
              <w:rPr>
                <w:rFonts w:cstheme="minorHAnsi"/>
                <w:lang w:val="en-US"/>
              </w:rPr>
              <w:t>Yr</w:t>
            </w:r>
            <w:proofErr w:type="spellEnd"/>
            <w:r>
              <w:rPr>
                <w:rFonts w:cstheme="minorHAnsi"/>
                <w:lang w:val="en-US"/>
              </w:rPr>
              <w:t xml:space="preserve"> 4</w:t>
            </w:r>
          </w:p>
        </w:tc>
        <w:tc>
          <w:tcPr>
            <w:tcW w:w="0" w:type="auto"/>
            <w:tcBorders>
              <w:top w:val="single" w:sz="4" w:space="0" w:color="auto"/>
              <w:bottom w:val="single" w:sz="4" w:space="0" w:color="auto"/>
            </w:tcBorders>
          </w:tcPr>
          <w:p w14:paraId="0CCC888C" w14:textId="77777777" w:rsidR="00CE0403" w:rsidRDefault="00CE0403" w:rsidP="00F125E0">
            <w:pPr>
              <w:jc w:val="center"/>
              <w:rPr>
                <w:rFonts w:cstheme="minorHAnsi"/>
                <w:lang w:val="en-US"/>
              </w:rPr>
            </w:pPr>
            <w:r w:rsidRPr="000B0EB9">
              <w:rPr>
                <w:rFonts w:cstheme="minorHAnsi"/>
                <w:lang w:val="en-US"/>
              </w:rPr>
              <w:t>2022-</w:t>
            </w:r>
            <w:r>
              <w:rPr>
                <w:rFonts w:cstheme="minorHAnsi"/>
                <w:lang w:val="en-US"/>
              </w:rPr>
              <w:t>2023</w:t>
            </w:r>
          </w:p>
          <w:p w14:paraId="1D9F0E2C" w14:textId="77777777" w:rsidR="00CE0403" w:rsidRPr="000B0EB9" w:rsidRDefault="00CE0403" w:rsidP="00F125E0">
            <w:pPr>
              <w:jc w:val="center"/>
              <w:rPr>
                <w:rFonts w:cstheme="minorHAnsi"/>
                <w:b/>
                <w:lang w:val="en-US"/>
              </w:rPr>
            </w:pPr>
            <w:proofErr w:type="spellStart"/>
            <w:r>
              <w:rPr>
                <w:rFonts w:cstheme="minorHAnsi"/>
                <w:lang w:val="en-US"/>
              </w:rPr>
              <w:t>Yr</w:t>
            </w:r>
            <w:proofErr w:type="spellEnd"/>
            <w:r>
              <w:rPr>
                <w:rFonts w:cstheme="minorHAnsi"/>
                <w:lang w:val="en-US"/>
              </w:rPr>
              <w:t xml:space="preserve"> 5</w:t>
            </w:r>
          </w:p>
        </w:tc>
        <w:tc>
          <w:tcPr>
            <w:tcW w:w="0" w:type="auto"/>
            <w:tcBorders>
              <w:top w:val="single" w:sz="4" w:space="0" w:color="auto"/>
              <w:bottom w:val="single" w:sz="4" w:space="0" w:color="auto"/>
            </w:tcBorders>
          </w:tcPr>
          <w:p w14:paraId="79EF6102" w14:textId="77777777" w:rsidR="00CE0403" w:rsidRPr="000B0EB9" w:rsidRDefault="00CE0403" w:rsidP="00F125E0">
            <w:pPr>
              <w:jc w:val="center"/>
              <w:rPr>
                <w:rFonts w:cstheme="minorHAnsi"/>
                <w:b/>
                <w:lang w:val="en-US"/>
              </w:rPr>
            </w:pPr>
            <w:r w:rsidRPr="000B0EB9">
              <w:rPr>
                <w:rFonts w:cstheme="minorHAnsi"/>
                <w:b/>
                <w:lang w:val="en-US"/>
              </w:rPr>
              <w:t>Total</w:t>
            </w:r>
          </w:p>
        </w:tc>
      </w:tr>
      <w:tr w:rsidR="00CE0403" w:rsidRPr="000B0EB9" w14:paraId="0C5EF099" w14:textId="77777777" w:rsidTr="00F125E0">
        <w:trPr>
          <w:jc w:val="center"/>
        </w:trPr>
        <w:tc>
          <w:tcPr>
            <w:tcW w:w="0" w:type="auto"/>
            <w:tcBorders>
              <w:top w:val="single" w:sz="4" w:space="0" w:color="auto"/>
            </w:tcBorders>
          </w:tcPr>
          <w:p w14:paraId="3D1FB52E" w14:textId="77777777" w:rsidR="00CE0403" w:rsidRPr="000B0EB9" w:rsidRDefault="00CE0403" w:rsidP="00F125E0">
            <w:pPr>
              <w:jc w:val="both"/>
              <w:rPr>
                <w:rFonts w:cstheme="minorHAnsi"/>
                <w:i/>
                <w:lang w:val="en-US"/>
              </w:rPr>
            </w:pPr>
            <w:r w:rsidRPr="000B0EB9">
              <w:rPr>
                <w:rFonts w:cstheme="minorHAnsi"/>
                <w:i/>
                <w:lang w:val="en-US"/>
              </w:rPr>
              <w:t>Wild WA</w:t>
            </w:r>
            <w:r>
              <w:rPr>
                <w:rFonts w:cstheme="minorHAnsi"/>
                <w:i/>
                <w:lang w:val="en-US"/>
              </w:rPr>
              <w:t>, Late Spring / Early Summer</w:t>
            </w:r>
          </w:p>
        </w:tc>
        <w:tc>
          <w:tcPr>
            <w:tcW w:w="0" w:type="auto"/>
            <w:tcBorders>
              <w:top w:val="single" w:sz="4" w:space="0" w:color="auto"/>
            </w:tcBorders>
          </w:tcPr>
          <w:p w14:paraId="047671C4" w14:textId="77777777" w:rsidR="00CE0403" w:rsidRPr="000B0EB9" w:rsidRDefault="00CE0403" w:rsidP="00F125E0">
            <w:pPr>
              <w:jc w:val="center"/>
              <w:rPr>
                <w:rFonts w:cstheme="minorHAnsi"/>
                <w:lang w:val="en-US"/>
              </w:rPr>
            </w:pPr>
            <w:r w:rsidRPr="000B0EB9">
              <w:rPr>
                <w:rFonts w:cstheme="minorHAnsi"/>
                <w:lang w:val="en-US"/>
              </w:rPr>
              <w:t>0</w:t>
            </w:r>
          </w:p>
        </w:tc>
        <w:tc>
          <w:tcPr>
            <w:tcW w:w="0" w:type="auto"/>
            <w:tcBorders>
              <w:top w:val="single" w:sz="4" w:space="0" w:color="auto"/>
            </w:tcBorders>
          </w:tcPr>
          <w:p w14:paraId="4EF72DB1" w14:textId="77777777" w:rsidR="00CE0403" w:rsidRPr="000B0EB9" w:rsidRDefault="00CE0403" w:rsidP="00F125E0">
            <w:pPr>
              <w:jc w:val="center"/>
              <w:rPr>
                <w:rFonts w:cstheme="minorHAnsi"/>
                <w:lang w:val="en-US"/>
              </w:rPr>
            </w:pPr>
            <w:r w:rsidRPr="000B0EB9">
              <w:rPr>
                <w:rFonts w:cstheme="minorHAnsi"/>
                <w:lang w:val="en-US"/>
              </w:rPr>
              <w:t>0</w:t>
            </w:r>
          </w:p>
        </w:tc>
        <w:tc>
          <w:tcPr>
            <w:tcW w:w="0" w:type="auto"/>
            <w:tcBorders>
              <w:top w:val="single" w:sz="4" w:space="0" w:color="auto"/>
            </w:tcBorders>
          </w:tcPr>
          <w:p w14:paraId="7BA0AFB2" w14:textId="77777777" w:rsidR="00CE0403" w:rsidRPr="000B0EB9" w:rsidRDefault="00CE0403" w:rsidP="00F125E0">
            <w:pPr>
              <w:jc w:val="center"/>
              <w:rPr>
                <w:rFonts w:cstheme="minorHAnsi"/>
                <w:lang w:val="en-US"/>
              </w:rPr>
            </w:pPr>
            <w:r>
              <w:rPr>
                <w:rFonts w:cstheme="minorHAnsi"/>
                <w:lang w:val="en-US"/>
              </w:rPr>
              <w:t>57</w:t>
            </w:r>
          </w:p>
        </w:tc>
        <w:tc>
          <w:tcPr>
            <w:tcW w:w="0" w:type="auto"/>
            <w:tcBorders>
              <w:top w:val="single" w:sz="4" w:space="0" w:color="auto"/>
            </w:tcBorders>
          </w:tcPr>
          <w:p w14:paraId="5E813C0B" w14:textId="77777777" w:rsidR="00CE0403" w:rsidRPr="000B0EB9" w:rsidRDefault="00CE0403" w:rsidP="00F125E0">
            <w:pPr>
              <w:jc w:val="center"/>
              <w:rPr>
                <w:rFonts w:cstheme="minorHAnsi"/>
                <w:lang w:val="en-US"/>
              </w:rPr>
            </w:pPr>
            <w:r>
              <w:rPr>
                <w:rFonts w:cstheme="minorHAnsi"/>
                <w:lang w:val="en-US"/>
              </w:rPr>
              <w:t>33</w:t>
            </w:r>
          </w:p>
        </w:tc>
        <w:tc>
          <w:tcPr>
            <w:tcW w:w="0" w:type="auto"/>
            <w:tcBorders>
              <w:top w:val="single" w:sz="4" w:space="0" w:color="auto"/>
            </w:tcBorders>
          </w:tcPr>
          <w:p w14:paraId="1EE95FEB" w14:textId="77777777" w:rsidR="00CE0403" w:rsidRPr="000B0EB9" w:rsidRDefault="00CE0403" w:rsidP="00F125E0">
            <w:pPr>
              <w:jc w:val="center"/>
              <w:rPr>
                <w:rFonts w:cstheme="minorHAnsi"/>
                <w:lang w:val="en-US"/>
              </w:rPr>
            </w:pPr>
            <w:r>
              <w:rPr>
                <w:rFonts w:cstheme="minorHAnsi"/>
                <w:lang w:val="en-US"/>
              </w:rPr>
              <w:t>0</w:t>
            </w:r>
          </w:p>
        </w:tc>
        <w:tc>
          <w:tcPr>
            <w:tcW w:w="0" w:type="auto"/>
            <w:tcBorders>
              <w:top w:val="single" w:sz="4" w:space="0" w:color="auto"/>
            </w:tcBorders>
          </w:tcPr>
          <w:p w14:paraId="7A117FC0" w14:textId="77777777" w:rsidR="00CE0403" w:rsidRPr="000B0EB9" w:rsidRDefault="00CE0403" w:rsidP="00F125E0">
            <w:pPr>
              <w:jc w:val="center"/>
              <w:rPr>
                <w:rFonts w:cstheme="minorHAnsi"/>
                <w:b/>
                <w:lang w:val="en-US"/>
              </w:rPr>
            </w:pPr>
            <w:r>
              <w:rPr>
                <w:rFonts w:cstheme="minorHAnsi"/>
                <w:b/>
                <w:lang w:val="en-US"/>
              </w:rPr>
              <w:t>57</w:t>
            </w:r>
          </w:p>
        </w:tc>
      </w:tr>
      <w:tr w:rsidR="00CE0403" w:rsidRPr="000B0EB9" w14:paraId="5330622E" w14:textId="77777777" w:rsidTr="00F125E0">
        <w:trPr>
          <w:jc w:val="center"/>
        </w:trPr>
        <w:tc>
          <w:tcPr>
            <w:tcW w:w="0" w:type="auto"/>
            <w:tcBorders>
              <w:bottom w:val="single" w:sz="4" w:space="0" w:color="auto"/>
            </w:tcBorders>
          </w:tcPr>
          <w:p w14:paraId="3140DD33" w14:textId="77777777" w:rsidR="00CE0403" w:rsidRPr="000B0EB9" w:rsidRDefault="00CE0403" w:rsidP="00F125E0">
            <w:pPr>
              <w:jc w:val="both"/>
              <w:rPr>
                <w:rFonts w:cstheme="minorHAnsi"/>
                <w:i/>
                <w:lang w:val="en-US"/>
              </w:rPr>
            </w:pPr>
            <w:r>
              <w:rPr>
                <w:rFonts w:cstheme="minorHAnsi"/>
                <w:i/>
                <w:lang w:val="en-US"/>
              </w:rPr>
              <w:t>Semi-Captive S</w:t>
            </w:r>
            <w:r w:rsidRPr="000B0EB9">
              <w:rPr>
                <w:rFonts w:cstheme="minorHAnsi"/>
                <w:i/>
                <w:lang w:val="en-US"/>
              </w:rPr>
              <w:t>A</w:t>
            </w:r>
            <w:r>
              <w:rPr>
                <w:rFonts w:cstheme="minorHAnsi"/>
                <w:i/>
                <w:lang w:val="en-US"/>
              </w:rPr>
              <w:t>, Late Spring / Early Summer</w:t>
            </w:r>
          </w:p>
        </w:tc>
        <w:tc>
          <w:tcPr>
            <w:tcW w:w="0" w:type="auto"/>
            <w:tcBorders>
              <w:bottom w:val="single" w:sz="4" w:space="0" w:color="auto"/>
            </w:tcBorders>
          </w:tcPr>
          <w:p w14:paraId="2072A92C" w14:textId="77777777" w:rsidR="00CE0403" w:rsidRPr="000B0EB9" w:rsidRDefault="00CE0403" w:rsidP="00F125E0">
            <w:pPr>
              <w:jc w:val="center"/>
              <w:rPr>
                <w:rFonts w:cstheme="minorHAnsi"/>
                <w:lang w:val="en-US"/>
              </w:rPr>
            </w:pPr>
            <w:r>
              <w:rPr>
                <w:rFonts w:cstheme="minorHAnsi"/>
                <w:lang w:val="en-US"/>
              </w:rPr>
              <w:t>0</w:t>
            </w:r>
          </w:p>
        </w:tc>
        <w:tc>
          <w:tcPr>
            <w:tcW w:w="0" w:type="auto"/>
            <w:tcBorders>
              <w:bottom w:val="single" w:sz="4" w:space="0" w:color="auto"/>
            </w:tcBorders>
          </w:tcPr>
          <w:p w14:paraId="69D0C6F0" w14:textId="77777777" w:rsidR="00CE0403" w:rsidRPr="000B0EB9" w:rsidRDefault="00CE0403" w:rsidP="00F125E0">
            <w:pPr>
              <w:jc w:val="center"/>
              <w:rPr>
                <w:rFonts w:cstheme="minorHAnsi"/>
                <w:lang w:val="en-US"/>
              </w:rPr>
            </w:pPr>
            <w:r>
              <w:rPr>
                <w:rFonts w:cstheme="minorHAnsi"/>
                <w:lang w:val="en-US"/>
              </w:rPr>
              <w:t>0</w:t>
            </w:r>
          </w:p>
        </w:tc>
        <w:tc>
          <w:tcPr>
            <w:tcW w:w="0" w:type="auto"/>
            <w:tcBorders>
              <w:bottom w:val="single" w:sz="4" w:space="0" w:color="auto"/>
            </w:tcBorders>
          </w:tcPr>
          <w:p w14:paraId="096CC9BF" w14:textId="77777777" w:rsidR="00CE0403" w:rsidRPr="00F36FF3" w:rsidRDefault="00CE0403" w:rsidP="00F125E0">
            <w:pPr>
              <w:jc w:val="center"/>
              <w:rPr>
                <w:rFonts w:cstheme="minorHAnsi"/>
                <w:color w:val="000000" w:themeColor="text1"/>
                <w:lang w:val="en-US"/>
              </w:rPr>
            </w:pPr>
            <w:r>
              <w:rPr>
                <w:rFonts w:cstheme="minorHAnsi"/>
                <w:color w:val="000000" w:themeColor="text1"/>
                <w:lang w:val="en-US"/>
              </w:rPr>
              <w:t>0</w:t>
            </w:r>
          </w:p>
        </w:tc>
        <w:tc>
          <w:tcPr>
            <w:tcW w:w="0" w:type="auto"/>
            <w:tcBorders>
              <w:bottom w:val="single" w:sz="4" w:space="0" w:color="auto"/>
            </w:tcBorders>
          </w:tcPr>
          <w:p w14:paraId="2D844EB9" w14:textId="77777777" w:rsidR="00CE0403" w:rsidRPr="000B0EB9" w:rsidRDefault="00CE0403" w:rsidP="00F125E0">
            <w:pPr>
              <w:jc w:val="center"/>
              <w:rPr>
                <w:rFonts w:cstheme="minorHAnsi"/>
                <w:lang w:val="en-US"/>
              </w:rPr>
            </w:pPr>
            <w:r>
              <w:rPr>
                <w:rFonts w:cstheme="minorHAnsi"/>
                <w:lang w:val="en-US"/>
              </w:rPr>
              <w:t>50</w:t>
            </w:r>
          </w:p>
        </w:tc>
        <w:tc>
          <w:tcPr>
            <w:tcW w:w="0" w:type="auto"/>
            <w:tcBorders>
              <w:bottom w:val="single" w:sz="4" w:space="0" w:color="auto"/>
            </w:tcBorders>
          </w:tcPr>
          <w:p w14:paraId="47CCDABC" w14:textId="77777777" w:rsidR="00CE0403" w:rsidRPr="000B0EB9" w:rsidRDefault="00CE0403" w:rsidP="00F125E0">
            <w:pPr>
              <w:jc w:val="center"/>
              <w:rPr>
                <w:rFonts w:cstheme="minorHAnsi"/>
                <w:lang w:val="en-US"/>
              </w:rPr>
            </w:pPr>
            <w:r>
              <w:rPr>
                <w:rFonts w:cstheme="minorHAnsi"/>
                <w:lang w:val="en-US"/>
              </w:rPr>
              <w:t>0</w:t>
            </w:r>
          </w:p>
        </w:tc>
        <w:tc>
          <w:tcPr>
            <w:tcW w:w="0" w:type="auto"/>
            <w:tcBorders>
              <w:bottom w:val="single" w:sz="4" w:space="0" w:color="auto"/>
            </w:tcBorders>
          </w:tcPr>
          <w:p w14:paraId="18F03BBC" w14:textId="77777777" w:rsidR="00CE0403" w:rsidRPr="000B0EB9" w:rsidRDefault="00CE0403" w:rsidP="00F125E0">
            <w:pPr>
              <w:jc w:val="center"/>
              <w:rPr>
                <w:rFonts w:cstheme="minorHAnsi"/>
                <w:b/>
                <w:lang w:val="en-US"/>
              </w:rPr>
            </w:pPr>
            <w:r>
              <w:rPr>
                <w:rFonts w:cstheme="minorHAnsi"/>
                <w:b/>
                <w:lang w:val="en-US"/>
              </w:rPr>
              <w:t>83</w:t>
            </w:r>
          </w:p>
        </w:tc>
      </w:tr>
      <w:tr w:rsidR="00CE0403" w:rsidRPr="000B0EB9" w14:paraId="258A49D1" w14:textId="77777777" w:rsidTr="00F125E0">
        <w:trPr>
          <w:jc w:val="center"/>
        </w:trPr>
        <w:tc>
          <w:tcPr>
            <w:tcW w:w="0" w:type="auto"/>
            <w:tcBorders>
              <w:bottom w:val="single" w:sz="4" w:space="0" w:color="auto"/>
            </w:tcBorders>
          </w:tcPr>
          <w:p w14:paraId="0233521C" w14:textId="77777777" w:rsidR="00CE0403" w:rsidRPr="000B0EB9" w:rsidRDefault="00CE0403" w:rsidP="00F125E0">
            <w:pPr>
              <w:jc w:val="both"/>
              <w:rPr>
                <w:rFonts w:cstheme="minorHAnsi"/>
                <w:i/>
                <w:lang w:val="en-US"/>
              </w:rPr>
            </w:pPr>
            <w:r>
              <w:rPr>
                <w:rFonts w:cstheme="minorHAnsi"/>
                <w:i/>
                <w:lang w:val="en-US"/>
              </w:rPr>
              <w:t>Semi-Captive S</w:t>
            </w:r>
            <w:r w:rsidRPr="000B0EB9">
              <w:rPr>
                <w:rFonts w:cstheme="minorHAnsi"/>
                <w:i/>
                <w:lang w:val="en-US"/>
              </w:rPr>
              <w:t>A</w:t>
            </w:r>
            <w:r>
              <w:rPr>
                <w:rFonts w:cstheme="minorHAnsi"/>
                <w:i/>
                <w:lang w:val="en-US"/>
              </w:rPr>
              <w:t>, Late Spring / Early summer</w:t>
            </w:r>
          </w:p>
        </w:tc>
        <w:tc>
          <w:tcPr>
            <w:tcW w:w="0" w:type="auto"/>
            <w:tcBorders>
              <w:bottom w:val="single" w:sz="4" w:space="0" w:color="auto"/>
            </w:tcBorders>
          </w:tcPr>
          <w:p w14:paraId="05E1B605" w14:textId="77777777" w:rsidR="00CE0403" w:rsidRPr="000B0EB9" w:rsidRDefault="00CE0403" w:rsidP="00F125E0">
            <w:pPr>
              <w:jc w:val="center"/>
              <w:rPr>
                <w:rFonts w:cstheme="minorHAnsi"/>
                <w:lang w:val="en-US"/>
              </w:rPr>
            </w:pPr>
            <w:r>
              <w:rPr>
                <w:rFonts w:cstheme="minorHAnsi"/>
                <w:lang w:val="en-US"/>
              </w:rPr>
              <w:t>0</w:t>
            </w:r>
          </w:p>
        </w:tc>
        <w:tc>
          <w:tcPr>
            <w:tcW w:w="0" w:type="auto"/>
            <w:tcBorders>
              <w:bottom w:val="single" w:sz="4" w:space="0" w:color="auto"/>
            </w:tcBorders>
          </w:tcPr>
          <w:p w14:paraId="3F1099FD" w14:textId="77777777" w:rsidR="00CE0403" w:rsidRPr="000B0EB9" w:rsidRDefault="00CE0403" w:rsidP="00F125E0">
            <w:pPr>
              <w:jc w:val="center"/>
              <w:rPr>
                <w:rFonts w:cstheme="minorHAnsi"/>
                <w:lang w:val="en-US"/>
              </w:rPr>
            </w:pPr>
            <w:r>
              <w:rPr>
                <w:rFonts w:cstheme="minorHAnsi"/>
                <w:lang w:val="en-US"/>
              </w:rPr>
              <w:t>0</w:t>
            </w:r>
          </w:p>
        </w:tc>
        <w:tc>
          <w:tcPr>
            <w:tcW w:w="0" w:type="auto"/>
            <w:tcBorders>
              <w:bottom w:val="single" w:sz="4" w:space="0" w:color="auto"/>
            </w:tcBorders>
          </w:tcPr>
          <w:p w14:paraId="7AF043E8" w14:textId="77777777" w:rsidR="00CE0403" w:rsidRPr="000B0EB9" w:rsidRDefault="00CE0403" w:rsidP="00F125E0">
            <w:pPr>
              <w:jc w:val="center"/>
              <w:rPr>
                <w:rFonts w:cstheme="minorHAnsi"/>
                <w:lang w:val="en-US"/>
              </w:rPr>
            </w:pPr>
            <w:r>
              <w:rPr>
                <w:rFonts w:cstheme="minorHAnsi"/>
                <w:lang w:val="en-US"/>
              </w:rPr>
              <w:t>0</w:t>
            </w:r>
          </w:p>
        </w:tc>
        <w:tc>
          <w:tcPr>
            <w:tcW w:w="0" w:type="auto"/>
            <w:tcBorders>
              <w:bottom w:val="single" w:sz="4" w:space="0" w:color="auto"/>
            </w:tcBorders>
          </w:tcPr>
          <w:p w14:paraId="6E6A175C" w14:textId="77777777" w:rsidR="00CE0403" w:rsidRPr="000B0EB9" w:rsidRDefault="00CE0403" w:rsidP="00F125E0">
            <w:pPr>
              <w:jc w:val="center"/>
              <w:rPr>
                <w:rFonts w:cstheme="minorHAnsi"/>
                <w:lang w:val="en-US"/>
              </w:rPr>
            </w:pPr>
            <w:r>
              <w:rPr>
                <w:rFonts w:cstheme="minorHAnsi"/>
                <w:lang w:val="en-US"/>
              </w:rPr>
              <w:t>0</w:t>
            </w:r>
          </w:p>
        </w:tc>
        <w:tc>
          <w:tcPr>
            <w:tcW w:w="0" w:type="auto"/>
            <w:tcBorders>
              <w:bottom w:val="single" w:sz="4" w:space="0" w:color="auto"/>
            </w:tcBorders>
          </w:tcPr>
          <w:p w14:paraId="770F1CD4" w14:textId="77777777" w:rsidR="00CE0403" w:rsidRPr="000B0EB9" w:rsidRDefault="00CE0403" w:rsidP="00F125E0">
            <w:pPr>
              <w:jc w:val="center"/>
              <w:rPr>
                <w:rFonts w:cstheme="minorHAnsi"/>
                <w:lang w:val="en-US"/>
              </w:rPr>
            </w:pPr>
            <w:r>
              <w:rPr>
                <w:rFonts w:cstheme="minorHAnsi"/>
                <w:lang w:val="en-US"/>
              </w:rPr>
              <w:t>50</w:t>
            </w:r>
          </w:p>
        </w:tc>
        <w:tc>
          <w:tcPr>
            <w:tcW w:w="0" w:type="auto"/>
            <w:tcBorders>
              <w:bottom w:val="single" w:sz="4" w:space="0" w:color="auto"/>
            </w:tcBorders>
          </w:tcPr>
          <w:p w14:paraId="19D1ED53" w14:textId="77777777" w:rsidR="00CE0403" w:rsidRPr="000B0EB9" w:rsidRDefault="00CE0403" w:rsidP="00F125E0">
            <w:pPr>
              <w:jc w:val="center"/>
              <w:rPr>
                <w:rFonts w:cstheme="minorHAnsi"/>
                <w:b/>
                <w:lang w:val="en-US"/>
              </w:rPr>
            </w:pPr>
            <w:r>
              <w:rPr>
                <w:rFonts w:cstheme="minorHAnsi"/>
                <w:b/>
                <w:lang w:val="en-US"/>
              </w:rPr>
              <w:t>50</w:t>
            </w:r>
          </w:p>
        </w:tc>
      </w:tr>
      <w:tr w:rsidR="00CE0403" w:rsidRPr="000B0EB9" w14:paraId="5C896DBF" w14:textId="77777777" w:rsidTr="00F125E0">
        <w:trPr>
          <w:jc w:val="center"/>
        </w:trPr>
        <w:tc>
          <w:tcPr>
            <w:tcW w:w="0" w:type="auto"/>
            <w:tcBorders>
              <w:top w:val="single" w:sz="4" w:space="0" w:color="auto"/>
              <w:bottom w:val="single" w:sz="4" w:space="0" w:color="auto"/>
            </w:tcBorders>
          </w:tcPr>
          <w:p w14:paraId="453EA766" w14:textId="77777777" w:rsidR="00CE0403" w:rsidRDefault="00CE0403" w:rsidP="00F125E0">
            <w:pPr>
              <w:jc w:val="both"/>
              <w:rPr>
                <w:rFonts w:cstheme="minorHAnsi"/>
                <w:i/>
                <w:lang w:val="en-US"/>
              </w:rPr>
            </w:pPr>
            <w:r w:rsidRPr="000B0EB9">
              <w:rPr>
                <w:rFonts w:cstheme="minorHAnsi"/>
                <w:b/>
                <w:lang w:val="en-US"/>
              </w:rPr>
              <w:t>Sub Total</w:t>
            </w:r>
          </w:p>
        </w:tc>
        <w:tc>
          <w:tcPr>
            <w:tcW w:w="0" w:type="auto"/>
            <w:tcBorders>
              <w:top w:val="single" w:sz="4" w:space="0" w:color="auto"/>
              <w:bottom w:val="single" w:sz="4" w:space="0" w:color="auto"/>
            </w:tcBorders>
          </w:tcPr>
          <w:p w14:paraId="0FA8D10B" w14:textId="77777777" w:rsidR="00CE0403" w:rsidRPr="000B0EB9" w:rsidRDefault="00CE0403" w:rsidP="00F125E0">
            <w:pPr>
              <w:jc w:val="center"/>
              <w:rPr>
                <w:rFonts w:cstheme="minorHAnsi"/>
                <w:lang w:val="en-US"/>
              </w:rPr>
            </w:pPr>
            <w:r w:rsidRPr="000B0EB9">
              <w:rPr>
                <w:rFonts w:cstheme="minorHAnsi"/>
                <w:lang w:val="en-US"/>
              </w:rPr>
              <w:t>0</w:t>
            </w:r>
          </w:p>
        </w:tc>
        <w:tc>
          <w:tcPr>
            <w:tcW w:w="0" w:type="auto"/>
            <w:tcBorders>
              <w:top w:val="single" w:sz="4" w:space="0" w:color="auto"/>
              <w:bottom w:val="single" w:sz="4" w:space="0" w:color="auto"/>
            </w:tcBorders>
          </w:tcPr>
          <w:p w14:paraId="5A68566E" w14:textId="77777777" w:rsidR="00CE0403" w:rsidRPr="000B0EB9" w:rsidRDefault="00CE0403" w:rsidP="00F125E0">
            <w:pPr>
              <w:jc w:val="center"/>
              <w:rPr>
                <w:rFonts w:cstheme="minorHAnsi"/>
                <w:lang w:val="en-US"/>
              </w:rPr>
            </w:pPr>
            <w:r w:rsidRPr="000B0EB9">
              <w:rPr>
                <w:rFonts w:cstheme="minorHAnsi"/>
                <w:lang w:val="en-US"/>
              </w:rPr>
              <w:t>0</w:t>
            </w:r>
          </w:p>
        </w:tc>
        <w:tc>
          <w:tcPr>
            <w:tcW w:w="0" w:type="auto"/>
            <w:tcBorders>
              <w:top w:val="single" w:sz="4" w:space="0" w:color="auto"/>
              <w:bottom w:val="single" w:sz="4" w:space="0" w:color="auto"/>
            </w:tcBorders>
          </w:tcPr>
          <w:p w14:paraId="6FC8A614" w14:textId="77777777" w:rsidR="00CE0403" w:rsidRPr="000B0EB9" w:rsidRDefault="00CE0403" w:rsidP="00F125E0">
            <w:pPr>
              <w:jc w:val="center"/>
              <w:rPr>
                <w:rFonts w:cstheme="minorHAnsi"/>
                <w:lang w:val="en-US"/>
              </w:rPr>
            </w:pPr>
            <w:r>
              <w:rPr>
                <w:rFonts w:cstheme="minorHAnsi"/>
                <w:lang w:val="en-US"/>
              </w:rPr>
              <w:t>57</w:t>
            </w:r>
          </w:p>
        </w:tc>
        <w:tc>
          <w:tcPr>
            <w:tcW w:w="0" w:type="auto"/>
            <w:tcBorders>
              <w:top w:val="single" w:sz="4" w:space="0" w:color="auto"/>
              <w:bottom w:val="single" w:sz="4" w:space="0" w:color="auto"/>
            </w:tcBorders>
          </w:tcPr>
          <w:p w14:paraId="7F985196" w14:textId="77777777" w:rsidR="00CE0403" w:rsidRPr="000B0EB9" w:rsidRDefault="00CE0403" w:rsidP="00F125E0">
            <w:pPr>
              <w:jc w:val="center"/>
              <w:rPr>
                <w:rFonts w:cstheme="minorHAnsi"/>
                <w:lang w:val="en-US"/>
              </w:rPr>
            </w:pPr>
            <w:r>
              <w:rPr>
                <w:rFonts w:cstheme="minorHAnsi"/>
                <w:lang w:val="en-US"/>
              </w:rPr>
              <w:t>83</w:t>
            </w:r>
          </w:p>
        </w:tc>
        <w:tc>
          <w:tcPr>
            <w:tcW w:w="0" w:type="auto"/>
            <w:tcBorders>
              <w:top w:val="single" w:sz="4" w:space="0" w:color="auto"/>
              <w:bottom w:val="single" w:sz="4" w:space="0" w:color="auto"/>
            </w:tcBorders>
          </w:tcPr>
          <w:p w14:paraId="117EDF4E" w14:textId="77777777" w:rsidR="00CE0403" w:rsidRPr="000B0EB9" w:rsidRDefault="00CE0403" w:rsidP="00F125E0">
            <w:pPr>
              <w:jc w:val="center"/>
              <w:rPr>
                <w:rFonts w:cstheme="minorHAnsi"/>
                <w:lang w:val="en-US"/>
              </w:rPr>
            </w:pPr>
            <w:r w:rsidRPr="000B0EB9">
              <w:rPr>
                <w:rFonts w:cstheme="minorHAnsi"/>
                <w:lang w:val="en-US"/>
              </w:rPr>
              <w:t>50</w:t>
            </w:r>
          </w:p>
        </w:tc>
        <w:tc>
          <w:tcPr>
            <w:tcW w:w="0" w:type="auto"/>
            <w:tcBorders>
              <w:top w:val="single" w:sz="4" w:space="0" w:color="auto"/>
              <w:bottom w:val="single" w:sz="4" w:space="0" w:color="auto"/>
            </w:tcBorders>
          </w:tcPr>
          <w:p w14:paraId="4B4977E5" w14:textId="77777777" w:rsidR="00CE0403" w:rsidRPr="000B0EB9" w:rsidRDefault="00CE0403" w:rsidP="00F125E0">
            <w:pPr>
              <w:jc w:val="center"/>
              <w:rPr>
                <w:rFonts w:cstheme="minorHAnsi"/>
                <w:b/>
                <w:lang w:val="en-US"/>
              </w:rPr>
            </w:pPr>
            <w:r>
              <w:rPr>
                <w:rFonts w:cstheme="minorHAnsi"/>
                <w:b/>
                <w:lang w:val="en-US"/>
              </w:rPr>
              <w:t>19</w:t>
            </w:r>
            <w:r w:rsidRPr="000B0EB9">
              <w:rPr>
                <w:rFonts w:cstheme="minorHAnsi"/>
                <w:b/>
                <w:lang w:val="en-US"/>
              </w:rPr>
              <w:t>0</w:t>
            </w:r>
          </w:p>
        </w:tc>
      </w:tr>
      <w:tr w:rsidR="00CE0403" w:rsidRPr="000B0EB9" w14:paraId="4CB324A2" w14:textId="77777777" w:rsidTr="00F125E0">
        <w:trPr>
          <w:jc w:val="center"/>
        </w:trPr>
        <w:tc>
          <w:tcPr>
            <w:tcW w:w="0" w:type="auto"/>
            <w:tcBorders>
              <w:top w:val="single" w:sz="4" w:space="0" w:color="auto"/>
              <w:bottom w:val="single" w:sz="4" w:space="0" w:color="auto"/>
            </w:tcBorders>
          </w:tcPr>
          <w:p w14:paraId="1F442543" w14:textId="77777777" w:rsidR="00CE0403" w:rsidRPr="000B0EB9" w:rsidRDefault="00CE0403" w:rsidP="00F125E0">
            <w:pPr>
              <w:jc w:val="both"/>
              <w:rPr>
                <w:rFonts w:cstheme="minorHAnsi"/>
                <w:b/>
                <w:lang w:val="en-US"/>
              </w:rPr>
            </w:pPr>
            <w:r>
              <w:rPr>
                <w:rFonts w:cstheme="minorHAnsi"/>
                <w:b/>
                <w:lang w:val="en-US"/>
              </w:rPr>
              <w:t>Animals for captivity</w:t>
            </w:r>
          </w:p>
        </w:tc>
        <w:tc>
          <w:tcPr>
            <w:tcW w:w="0" w:type="auto"/>
            <w:tcBorders>
              <w:top w:val="single" w:sz="4" w:space="0" w:color="auto"/>
              <w:bottom w:val="single" w:sz="4" w:space="0" w:color="auto"/>
            </w:tcBorders>
          </w:tcPr>
          <w:p w14:paraId="14562BE5" w14:textId="77777777" w:rsidR="00CE0403" w:rsidRPr="000B0EB9" w:rsidRDefault="00CE0403" w:rsidP="00F125E0">
            <w:pPr>
              <w:jc w:val="center"/>
              <w:rPr>
                <w:rFonts w:cstheme="minorHAnsi"/>
                <w:lang w:val="en-US"/>
              </w:rPr>
            </w:pPr>
          </w:p>
        </w:tc>
        <w:tc>
          <w:tcPr>
            <w:tcW w:w="0" w:type="auto"/>
            <w:tcBorders>
              <w:top w:val="single" w:sz="4" w:space="0" w:color="auto"/>
              <w:bottom w:val="single" w:sz="4" w:space="0" w:color="auto"/>
            </w:tcBorders>
          </w:tcPr>
          <w:p w14:paraId="48DEBEA4" w14:textId="77777777" w:rsidR="00CE0403" w:rsidRPr="000B0EB9" w:rsidRDefault="00CE0403" w:rsidP="00F125E0">
            <w:pPr>
              <w:jc w:val="center"/>
              <w:rPr>
                <w:rFonts w:cstheme="minorHAnsi"/>
                <w:lang w:val="en-US"/>
              </w:rPr>
            </w:pPr>
          </w:p>
        </w:tc>
        <w:tc>
          <w:tcPr>
            <w:tcW w:w="0" w:type="auto"/>
            <w:tcBorders>
              <w:top w:val="single" w:sz="4" w:space="0" w:color="auto"/>
              <w:bottom w:val="single" w:sz="4" w:space="0" w:color="auto"/>
            </w:tcBorders>
          </w:tcPr>
          <w:p w14:paraId="24447A3D" w14:textId="77777777" w:rsidR="00CE0403" w:rsidRPr="000B0EB9" w:rsidRDefault="00CE0403" w:rsidP="00F125E0">
            <w:pPr>
              <w:jc w:val="center"/>
              <w:rPr>
                <w:rFonts w:cstheme="minorHAnsi"/>
                <w:lang w:val="en-US"/>
              </w:rPr>
            </w:pPr>
          </w:p>
        </w:tc>
        <w:tc>
          <w:tcPr>
            <w:tcW w:w="0" w:type="auto"/>
            <w:tcBorders>
              <w:top w:val="single" w:sz="4" w:space="0" w:color="auto"/>
              <w:bottom w:val="single" w:sz="4" w:space="0" w:color="auto"/>
            </w:tcBorders>
          </w:tcPr>
          <w:p w14:paraId="721235C6" w14:textId="77777777" w:rsidR="00CE0403" w:rsidRPr="000B0EB9" w:rsidRDefault="00CE0403" w:rsidP="00F125E0">
            <w:pPr>
              <w:jc w:val="center"/>
              <w:rPr>
                <w:rFonts w:cstheme="minorHAnsi"/>
                <w:lang w:val="en-US"/>
              </w:rPr>
            </w:pPr>
            <w:r>
              <w:rPr>
                <w:rFonts w:cstheme="minorHAnsi"/>
                <w:lang w:val="en-US"/>
              </w:rPr>
              <w:t>10</w:t>
            </w:r>
          </w:p>
        </w:tc>
        <w:tc>
          <w:tcPr>
            <w:tcW w:w="0" w:type="auto"/>
            <w:tcBorders>
              <w:top w:val="single" w:sz="4" w:space="0" w:color="auto"/>
              <w:bottom w:val="single" w:sz="4" w:space="0" w:color="auto"/>
            </w:tcBorders>
          </w:tcPr>
          <w:p w14:paraId="3FA5CEF0" w14:textId="77777777" w:rsidR="00CE0403" w:rsidRPr="000B0EB9" w:rsidRDefault="00CE0403" w:rsidP="00F125E0">
            <w:pPr>
              <w:jc w:val="center"/>
              <w:rPr>
                <w:rFonts w:cstheme="minorHAnsi"/>
                <w:lang w:val="en-US"/>
              </w:rPr>
            </w:pPr>
          </w:p>
        </w:tc>
        <w:tc>
          <w:tcPr>
            <w:tcW w:w="0" w:type="auto"/>
            <w:tcBorders>
              <w:top w:val="single" w:sz="4" w:space="0" w:color="auto"/>
              <w:bottom w:val="single" w:sz="4" w:space="0" w:color="auto"/>
            </w:tcBorders>
          </w:tcPr>
          <w:p w14:paraId="57009724" w14:textId="77777777" w:rsidR="00CE0403" w:rsidRPr="000B0EB9" w:rsidRDefault="00CE0403" w:rsidP="00F125E0">
            <w:pPr>
              <w:jc w:val="center"/>
              <w:rPr>
                <w:rFonts w:cstheme="minorHAnsi"/>
                <w:b/>
                <w:lang w:val="en-US"/>
              </w:rPr>
            </w:pPr>
            <w:r>
              <w:rPr>
                <w:rFonts w:cstheme="minorHAnsi"/>
                <w:b/>
                <w:lang w:val="en-US"/>
              </w:rPr>
              <w:t>10</w:t>
            </w:r>
          </w:p>
        </w:tc>
      </w:tr>
      <w:tr w:rsidR="00CE0403" w:rsidRPr="000B0EB9" w14:paraId="62BC56B6" w14:textId="77777777" w:rsidTr="00F125E0">
        <w:trPr>
          <w:jc w:val="center"/>
        </w:trPr>
        <w:tc>
          <w:tcPr>
            <w:tcW w:w="0" w:type="auto"/>
            <w:tcBorders>
              <w:top w:val="single" w:sz="4" w:space="0" w:color="auto"/>
              <w:bottom w:val="single" w:sz="4" w:space="0" w:color="auto"/>
            </w:tcBorders>
          </w:tcPr>
          <w:p w14:paraId="0F912B8D" w14:textId="77777777" w:rsidR="00CE0403" w:rsidRDefault="00CE0403" w:rsidP="00F125E0">
            <w:pPr>
              <w:jc w:val="both"/>
              <w:rPr>
                <w:rFonts w:cstheme="minorHAnsi"/>
                <w:b/>
                <w:lang w:val="en-US"/>
              </w:rPr>
            </w:pPr>
            <w:r>
              <w:rPr>
                <w:rFonts w:cstheme="minorHAnsi"/>
                <w:b/>
                <w:lang w:val="en-US"/>
              </w:rPr>
              <w:t>Total</w:t>
            </w:r>
          </w:p>
        </w:tc>
        <w:tc>
          <w:tcPr>
            <w:tcW w:w="0" w:type="auto"/>
            <w:tcBorders>
              <w:top w:val="single" w:sz="4" w:space="0" w:color="auto"/>
              <w:bottom w:val="single" w:sz="4" w:space="0" w:color="auto"/>
            </w:tcBorders>
          </w:tcPr>
          <w:p w14:paraId="4F408BC0" w14:textId="77777777" w:rsidR="00CE0403" w:rsidRPr="000B0EB9" w:rsidRDefault="00CE0403" w:rsidP="00F125E0">
            <w:pPr>
              <w:jc w:val="center"/>
              <w:rPr>
                <w:rFonts w:cstheme="minorHAnsi"/>
                <w:lang w:val="en-US"/>
              </w:rPr>
            </w:pPr>
          </w:p>
        </w:tc>
        <w:tc>
          <w:tcPr>
            <w:tcW w:w="0" w:type="auto"/>
            <w:tcBorders>
              <w:top w:val="single" w:sz="4" w:space="0" w:color="auto"/>
              <w:bottom w:val="single" w:sz="4" w:space="0" w:color="auto"/>
            </w:tcBorders>
          </w:tcPr>
          <w:p w14:paraId="7A3E222F" w14:textId="77777777" w:rsidR="00CE0403" w:rsidRPr="000B0EB9" w:rsidRDefault="00CE0403" w:rsidP="00F125E0">
            <w:pPr>
              <w:jc w:val="center"/>
              <w:rPr>
                <w:rFonts w:cstheme="minorHAnsi"/>
                <w:lang w:val="en-US"/>
              </w:rPr>
            </w:pPr>
          </w:p>
        </w:tc>
        <w:tc>
          <w:tcPr>
            <w:tcW w:w="0" w:type="auto"/>
            <w:tcBorders>
              <w:top w:val="single" w:sz="4" w:space="0" w:color="auto"/>
              <w:bottom w:val="single" w:sz="4" w:space="0" w:color="auto"/>
            </w:tcBorders>
          </w:tcPr>
          <w:p w14:paraId="3CB25252" w14:textId="77777777" w:rsidR="00CE0403" w:rsidRPr="000B0EB9" w:rsidRDefault="00CE0403" w:rsidP="00F125E0">
            <w:pPr>
              <w:jc w:val="center"/>
              <w:rPr>
                <w:rFonts w:cstheme="minorHAnsi"/>
                <w:lang w:val="en-US"/>
              </w:rPr>
            </w:pPr>
          </w:p>
        </w:tc>
        <w:tc>
          <w:tcPr>
            <w:tcW w:w="0" w:type="auto"/>
            <w:tcBorders>
              <w:top w:val="single" w:sz="4" w:space="0" w:color="auto"/>
              <w:bottom w:val="single" w:sz="4" w:space="0" w:color="auto"/>
            </w:tcBorders>
          </w:tcPr>
          <w:p w14:paraId="200CE756" w14:textId="77777777" w:rsidR="00CE0403" w:rsidRDefault="00CE0403" w:rsidP="00F125E0">
            <w:pPr>
              <w:jc w:val="center"/>
              <w:rPr>
                <w:rFonts w:cstheme="minorHAnsi"/>
                <w:lang w:val="en-US"/>
              </w:rPr>
            </w:pPr>
          </w:p>
        </w:tc>
        <w:tc>
          <w:tcPr>
            <w:tcW w:w="0" w:type="auto"/>
            <w:tcBorders>
              <w:top w:val="single" w:sz="4" w:space="0" w:color="auto"/>
              <w:bottom w:val="single" w:sz="4" w:space="0" w:color="auto"/>
            </w:tcBorders>
          </w:tcPr>
          <w:p w14:paraId="2A139606" w14:textId="77777777" w:rsidR="00CE0403" w:rsidRPr="000B0EB9" w:rsidRDefault="00CE0403" w:rsidP="00F125E0">
            <w:pPr>
              <w:jc w:val="center"/>
              <w:rPr>
                <w:rFonts w:cstheme="minorHAnsi"/>
                <w:lang w:val="en-US"/>
              </w:rPr>
            </w:pPr>
          </w:p>
        </w:tc>
        <w:tc>
          <w:tcPr>
            <w:tcW w:w="0" w:type="auto"/>
            <w:tcBorders>
              <w:top w:val="single" w:sz="4" w:space="0" w:color="auto"/>
              <w:bottom w:val="single" w:sz="4" w:space="0" w:color="auto"/>
            </w:tcBorders>
          </w:tcPr>
          <w:p w14:paraId="4C6F3E78" w14:textId="77777777" w:rsidR="00CE0403" w:rsidRPr="000B0EB9" w:rsidRDefault="00CE0403" w:rsidP="00F125E0">
            <w:pPr>
              <w:jc w:val="center"/>
              <w:rPr>
                <w:rFonts w:cstheme="minorHAnsi"/>
                <w:b/>
                <w:lang w:val="en-US"/>
              </w:rPr>
            </w:pPr>
            <w:r>
              <w:rPr>
                <w:rFonts w:cstheme="minorHAnsi"/>
                <w:b/>
                <w:lang w:val="en-US"/>
              </w:rPr>
              <w:t>200</w:t>
            </w:r>
          </w:p>
        </w:tc>
      </w:tr>
    </w:tbl>
    <w:p w14:paraId="6E576B24" w14:textId="77777777" w:rsidR="00CE0403" w:rsidRDefault="00CE0403" w:rsidP="00CE0403">
      <w:pPr>
        <w:pStyle w:val="ListParagraph"/>
        <w:spacing w:after="0" w:line="240" w:lineRule="auto"/>
        <w:ind w:left="0"/>
        <w:jc w:val="both"/>
        <w:rPr>
          <w:rFonts w:cstheme="minorHAnsi"/>
          <w:i/>
          <w:lang w:val="en-US"/>
        </w:rPr>
      </w:pPr>
    </w:p>
    <w:p w14:paraId="2AB63AEB" w14:textId="77777777" w:rsidR="00CE0403" w:rsidRDefault="00CE0403" w:rsidP="00CE0403">
      <w:pPr>
        <w:pStyle w:val="ListParagraph"/>
        <w:spacing w:after="0" w:line="240" w:lineRule="auto"/>
        <w:ind w:left="0"/>
        <w:jc w:val="both"/>
        <w:rPr>
          <w:rFonts w:cstheme="minorHAnsi"/>
          <w:i/>
          <w:lang w:val="en-US"/>
        </w:rPr>
      </w:pPr>
    </w:p>
    <w:p w14:paraId="227AD2D0" w14:textId="77777777" w:rsidR="004F1763" w:rsidRDefault="004F1763" w:rsidP="00136E93">
      <w:pPr>
        <w:pStyle w:val="ListParagraph"/>
        <w:spacing w:after="0" w:line="240" w:lineRule="auto"/>
        <w:ind w:left="630" w:right="-142" w:hanging="914"/>
        <w:jc w:val="both"/>
        <w:rPr>
          <w:rFonts w:cstheme="minorHAnsi"/>
          <w:b/>
          <w:lang w:val="en-US"/>
        </w:rPr>
      </w:pPr>
    </w:p>
    <w:p w14:paraId="5DCCBA0C" w14:textId="77777777" w:rsidR="00A80CC1" w:rsidRDefault="00A80CC1" w:rsidP="00136E93">
      <w:pPr>
        <w:pStyle w:val="ListParagraph"/>
        <w:spacing w:after="0" w:line="240" w:lineRule="auto"/>
        <w:ind w:left="630" w:right="-142" w:hanging="914"/>
        <w:jc w:val="both"/>
        <w:rPr>
          <w:rFonts w:cstheme="minorHAnsi"/>
          <w:b/>
          <w:u w:val="single"/>
          <w:lang w:val="en-US"/>
        </w:rPr>
      </w:pPr>
    </w:p>
    <w:p w14:paraId="120A514D" w14:textId="77777777" w:rsidR="00A80CC1" w:rsidRDefault="00A80CC1" w:rsidP="00136E93">
      <w:pPr>
        <w:pStyle w:val="ListParagraph"/>
        <w:spacing w:after="0" w:line="240" w:lineRule="auto"/>
        <w:ind w:left="630" w:right="-142" w:hanging="914"/>
        <w:jc w:val="both"/>
        <w:rPr>
          <w:rFonts w:cstheme="minorHAnsi"/>
          <w:b/>
          <w:u w:val="single"/>
          <w:lang w:val="en-US"/>
        </w:rPr>
      </w:pPr>
    </w:p>
    <w:p w14:paraId="30DDC2E0" w14:textId="77777777" w:rsidR="00A80CC1" w:rsidRDefault="00A80CC1" w:rsidP="00136E93">
      <w:pPr>
        <w:pStyle w:val="ListParagraph"/>
        <w:spacing w:after="0" w:line="240" w:lineRule="auto"/>
        <w:ind w:left="630" w:right="-142" w:hanging="914"/>
        <w:jc w:val="both"/>
        <w:rPr>
          <w:rFonts w:cstheme="minorHAnsi"/>
          <w:b/>
          <w:u w:val="single"/>
          <w:lang w:val="en-US"/>
        </w:rPr>
      </w:pPr>
    </w:p>
    <w:p w14:paraId="6C2E7A46" w14:textId="77777777" w:rsidR="00CE0403" w:rsidRPr="00CE0403" w:rsidRDefault="00CE0403" w:rsidP="00136E93">
      <w:pPr>
        <w:pStyle w:val="ListParagraph"/>
        <w:spacing w:after="0" w:line="240" w:lineRule="auto"/>
        <w:ind w:left="630" w:right="-142" w:hanging="914"/>
        <w:jc w:val="both"/>
        <w:rPr>
          <w:rFonts w:cstheme="minorHAnsi"/>
          <w:b/>
          <w:u w:val="single"/>
          <w:lang w:val="en-US"/>
        </w:rPr>
      </w:pPr>
      <w:r w:rsidRPr="00CE0403">
        <w:rPr>
          <w:rFonts w:cstheme="minorHAnsi"/>
          <w:b/>
          <w:u w:val="single"/>
          <w:lang w:val="en-US"/>
        </w:rPr>
        <w:t>Planned Reintroduction Trials</w:t>
      </w:r>
    </w:p>
    <w:p w14:paraId="5CF633E7" w14:textId="4E15CA9C" w:rsidR="004F1763" w:rsidRDefault="00CE0403" w:rsidP="00136E93">
      <w:pPr>
        <w:pStyle w:val="ListParagraph"/>
        <w:spacing w:after="0" w:line="240" w:lineRule="auto"/>
        <w:ind w:left="630" w:right="-142" w:hanging="914"/>
        <w:jc w:val="both"/>
        <w:rPr>
          <w:rFonts w:cstheme="minorHAnsi"/>
          <w:b/>
          <w:lang w:val="en-US"/>
        </w:rPr>
      </w:pPr>
      <w:r>
        <w:rPr>
          <w:rFonts w:cstheme="minorHAnsi"/>
          <w:b/>
          <w:lang w:val="en-US"/>
        </w:rPr>
        <w:t xml:space="preserve"> </w:t>
      </w:r>
    </w:p>
    <w:p w14:paraId="5958DCB2" w14:textId="637E5FDD" w:rsidR="00FE6F2C" w:rsidRDefault="00FE6F2C" w:rsidP="00BC6D17">
      <w:pPr>
        <w:pStyle w:val="ListParagraph"/>
        <w:spacing w:after="0" w:line="240" w:lineRule="auto"/>
        <w:ind w:left="990" w:right="-142" w:hanging="990"/>
        <w:jc w:val="both"/>
        <w:rPr>
          <w:rFonts w:cstheme="minorHAnsi"/>
          <w:lang w:val="en-US"/>
        </w:rPr>
      </w:pPr>
      <w:r w:rsidRPr="00F74F69">
        <w:rPr>
          <w:rFonts w:cstheme="minorHAnsi"/>
          <w:b/>
          <w:lang w:val="en-US"/>
        </w:rPr>
        <w:t>Table 2.</w:t>
      </w:r>
      <w:r w:rsidRPr="00F74F69">
        <w:rPr>
          <w:rFonts w:cstheme="minorHAnsi"/>
          <w:lang w:val="en-US"/>
        </w:rPr>
        <w:tab/>
        <w:t xml:space="preserve">Planned Southern </w:t>
      </w:r>
      <w:proofErr w:type="spellStart"/>
      <w:r w:rsidRPr="00F74F69">
        <w:rPr>
          <w:rFonts w:cstheme="minorHAnsi"/>
          <w:lang w:val="en-US"/>
        </w:rPr>
        <w:t>Yorke</w:t>
      </w:r>
      <w:proofErr w:type="spellEnd"/>
      <w:r w:rsidRPr="00F74F69">
        <w:rPr>
          <w:rFonts w:cstheme="minorHAnsi"/>
          <w:lang w:val="en-US"/>
        </w:rPr>
        <w:t xml:space="preserve"> Peninsula brush-tailed </w:t>
      </w:r>
      <w:proofErr w:type="spellStart"/>
      <w:r w:rsidRPr="00F74F69">
        <w:rPr>
          <w:rFonts w:cstheme="minorHAnsi"/>
          <w:lang w:val="en-US"/>
        </w:rPr>
        <w:t>woylie</w:t>
      </w:r>
      <w:proofErr w:type="spellEnd"/>
      <w:r w:rsidRPr="00F74F69">
        <w:rPr>
          <w:rFonts w:cstheme="minorHAnsi"/>
          <w:lang w:val="en-US"/>
        </w:rPr>
        <w:t xml:space="preserve"> reintroduction trials, including details of source of </w:t>
      </w:r>
      <w:proofErr w:type="spellStart"/>
      <w:r w:rsidRPr="00F74F69">
        <w:rPr>
          <w:rFonts w:cstheme="minorHAnsi"/>
          <w:lang w:val="en-US"/>
        </w:rPr>
        <w:t>woylies</w:t>
      </w:r>
      <w:proofErr w:type="spellEnd"/>
      <w:r w:rsidRPr="00F74F69">
        <w:rPr>
          <w:rFonts w:cstheme="minorHAnsi"/>
          <w:lang w:val="en-US"/>
        </w:rPr>
        <w:t xml:space="preserve">, experimental group, release group replicates and size (X </w:t>
      </w:r>
      <w:proofErr w:type="spellStart"/>
      <w:r w:rsidRPr="00F74F69">
        <w:rPr>
          <w:rFonts w:cstheme="minorHAnsi"/>
          <w:lang w:val="en-US"/>
        </w:rPr>
        <w:t>Gp</w:t>
      </w:r>
      <w:proofErr w:type="spellEnd"/>
      <w:r w:rsidRPr="00F74F69">
        <w:rPr>
          <w:rFonts w:cstheme="minorHAnsi"/>
          <w:lang w:val="en-US"/>
        </w:rPr>
        <w:t xml:space="preserve"> x Y), </w:t>
      </w:r>
      <w:proofErr w:type="spellStart"/>
      <w:r w:rsidRPr="00F74F69">
        <w:rPr>
          <w:rFonts w:cstheme="minorHAnsi"/>
          <w:lang w:val="en-US"/>
        </w:rPr>
        <w:t>woylie</w:t>
      </w:r>
      <w:proofErr w:type="spellEnd"/>
      <w:r w:rsidRPr="00F74F69">
        <w:rPr>
          <w:rFonts w:cstheme="minorHAnsi"/>
          <w:lang w:val="en-US"/>
        </w:rPr>
        <w:t xml:space="preserve"> number (bold), and timing of release (Year</w:t>
      </w:r>
      <w:r w:rsidR="00136E93">
        <w:rPr>
          <w:rFonts w:cstheme="minorHAnsi"/>
          <w:lang w:val="en-US"/>
        </w:rPr>
        <w:t xml:space="preserve"> – </w:t>
      </w:r>
      <w:r w:rsidR="00136E93" w:rsidRPr="00136E93">
        <w:rPr>
          <w:rFonts w:cstheme="minorHAnsi"/>
          <w:i/>
          <w:lang w:val="en-US"/>
        </w:rPr>
        <w:t xml:space="preserve">financial </w:t>
      </w:r>
      <w:proofErr w:type="spellStart"/>
      <w:r w:rsidR="00136E93" w:rsidRPr="00136E93">
        <w:rPr>
          <w:rFonts w:cstheme="minorHAnsi"/>
          <w:i/>
          <w:lang w:val="en-US"/>
        </w:rPr>
        <w:t>yr</w:t>
      </w:r>
      <w:proofErr w:type="spellEnd"/>
      <w:r w:rsidRPr="00F74F69">
        <w:rPr>
          <w:rFonts w:cstheme="minorHAnsi"/>
          <w:lang w:val="en-US"/>
        </w:rPr>
        <w:t>)</w:t>
      </w:r>
      <w:r w:rsidR="001041B2" w:rsidRPr="00F74F69">
        <w:rPr>
          <w:rFonts w:cstheme="minorHAnsi"/>
          <w:lang w:val="en-US"/>
        </w:rPr>
        <w:t>.</w:t>
      </w:r>
    </w:p>
    <w:p w14:paraId="5B96FA5B" w14:textId="77777777" w:rsidR="00387BE2" w:rsidRPr="00F74F69" w:rsidRDefault="00387BE2" w:rsidP="00136E93">
      <w:pPr>
        <w:pStyle w:val="ListParagraph"/>
        <w:spacing w:after="0" w:line="240" w:lineRule="auto"/>
        <w:ind w:left="630" w:right="-142" w:hanging="914"/>
        <w:jc w:val="both"/>
        <w:rPr>
          <w:rFonts w:cstheme="minorHAnsi"/>
          <w:lang w:val="en-US"/>
        </w:rPr>
      </w:pPr>
    </w:p>
    <w:tbl>
      <w:tblPr>
        <w:tblStyle w:val="PlainTable1"/>
        <w:tblW w:w="7735" w:type="dxa"/>
        <w:jc w:val="center"/>
        <w:tblLayout w:type="fixed"/>
        <w:tblLook w:val="04A0" w:firstRow="1" w:lastRow="0" w:firstColumn="1" w:lastColumn="0" w:noHBand="0" w:noVBand="1"/>
      </w:tblPr>
      <w:tblGrid>
        <w:gridCol w:w="3415"/>
        <w:gridCol w:w="1890"/>
        <w:gridCol w:w="1440"/>
        <w:gridCol w:w="990"/>
      </w:tblGrid>
      <w:tr w:rsidR="00387BE2" w:rsidRPr="00F74F69" w14:paraId="5692EF29" w14:textId="77777777" w:rsidTr="00266A0C">
        <w:trPr>
          <w:cnfStyle w:val="100000000000" w:firstRow="1" w:lastRow="0" w:firstColumn="0" w:lastColumn="0" w:oddVBand="0" w:evenVBand="0" w:oddHBand="0" w:evenHBand="0" w:firstRowFirstColumn="0" w:firstRowLastColumn="0" w:lastRowFirstColumn="0" w:lastRowLastColumn="0"/>
          <w:trHeight w:val="732"/>
          <w:jc w:val="center"/>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auto"/>
            </w:tcBorders>
          </w:tcPr>
          <w:p w14:paraId="7D8862B7" w14:textId="06B73341" w:rsidR="00387BE2" w:rsidRPr="00F74F69" w:rsidRDefault="00387BE2" w:rsidP="00387BE2">
            <w:pPr>
              <w:pStyle w:val="ListParagraph"/>
              <w:ind w:left="-108"/>
              <w:jc w:val="center"/>
              <w:rPr>
                <w:rFonts w:cstheme="minorHAnsi"/>
                <w:sz w:val="18"/>
                <w:szCs w:val="18"/>
                <w:lang w:val="en-US"/>
              </w:rPr>
            </w:pPr>
          </w:p>
        </w:tc>
        <w:tc>
          <w:tcPr>
            <w:tcW w:w="3330" w:type="dxa"/>
            <w:gridSpan w:val="2"/>
            <w:tcBorders>
              <w:top w:val="single" w:sz="4" w:space="0" w:color="auto"/>
            </w:tcBorders>
          </w:tcPr>
          <w:p w14:paraId="4106621F" w14:textId="77777777" w:rsidR="00387BE2" w:rsidRPr="00F74F69" w:rsidRDefault="00387BE2" w:rsidP="00B71677">
            <w:pPr>
              <w:pStyle w:val="ListParagraph"/>
              <w:ind w:left="34" w:right="28"/>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val="en-US"/>
              </w:rPr>
            </w:pPr>
            <w:r w:rsidRPr="00F74F69">
              <w:rPr>
                <w:rFonts w:cstheme="minorHAnsi"/>
                <w:sz w:val="18"/>
                <w:szCs w:val="18"/>
                <w:lang w:val="en-US"/>
              </w:rPr>
              <w:t>Experimental sub-group</w:t>
            </w:r>
          </w:p>
        </w:tc>
        <w:tc>
          <w:tcPr>
            <w:tcW w:w="990" w:type="dxa"/>
            <w:tcBorders>
              <w:top w:val="single" w:sz="4" w:space="0" w:color="auto"/>
            </w:tcBorders>
          </w:tcPr>
          <w:p w14:paraId="23D5A7CB" w14:textId="26CDD237" w:rsidR="00387BE2" w:rsidRPr="00F74F69" w:rsidRDefault="00387BE2" w:rsidP="00B71677">
            <w:pPr>
              <w:pStyle w:val="ListParagraph"/>
              <w:ind w:left="34" w:right="28"/>
              <w:jc w:val="center"/>
              <w:cnfStyle w:val="100000000000" w:firstRow="1" w:lastRow="0" w:firstColumn="0" w:lastColumn="0" w:oddVBand="0" w:evenVBand="0" w:oddHBand="0" w:evenHBand="0" w:firstRowFirstColumn="0" w:firstRowLastColumn="0" w:lastRowFirstColumn="0" w:lastRowLastColumn="0"/>
              <w:rPr>
                <w:rFonts w:cstheme="minorHAnsi"/>
                <w:sz w:val="18"/>
                <w:szCs w:val="18"/>
                <w:lang w:val="en-US"/>
              </w:rPr>
            </w:pPr>
          </w:p>
        </w:tc>
      </w:tr>
      <w:tr w:rsidR="00387BE2" w:rsidRPr="00F74F69" w14:paraId="7DE4FA17" w14:textId="77777777" w:rsidTr="00387BE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415" w:type="dxa"/>
            <w:tcBorders>
              <w:bottom w:val="single" w:sz="4" w:space="0" w:color="auto"/>
            </w:tcBorders>
          </w:tcPr>
          <w:p w14:paraId="356BF9A4" w14:textId="77777777" w:rsidR="00387BE2" w:rsidRPr="00F74F69" w:rsidRDefault="00387BE2" w:rsidP="00B71677">
            <w:pPr>
              <w:pStyle w:val="ListParagraph"/>
              <w:ind w:left="34" w:right="28"/>
              <w:jc w:val="center"/>
              <w:rPr>
                <w:rFonts w:cstheme="minorHAnsi"/>
                <w:b w:val="0"/>
                <w:bCs w:val="0"/>
                <w:sz w:val="18"/>
                <w:szCs w:val="18"/>
                <w:lang w:val="en-US"/>
              </w:rPr>
            </w:pPr>
          </w:p>
        </w:tc>
        <w:tc>
          <w:tcPr>
            <w:tcW w:w="1890" w:type="dxa"/>
            <w:tcBorders>
              <w:bottom w:val="single" w:sz="4" w:space="0" w:color="auto"/>
            </w:tcBorders>
          </w:tcPr>
          <w:p w14:paraId="0A54D801" w14:textId="1908E946" w:rsidR="00387BE2" w:rsidRPr="00F74F69" w:rsidRDefault="00387BE2" w:rsidP="00B71677">
            <w:pPr>
              <w:pStyle w:val="ListParagraph"/>
              <w:ind w:left="34" w:right="28"/>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US"/>
              </w:rPr>
            </w:pPr>
            <w:r>
              <w:rPr>
                <w:rFonts w:cstheme="minorHAnsi"/>
                <w:b/>
                <w:sz w:val="18"/>
                <w:szCs w:val="18"/>
                <w:lang w:val="en-US"/>
              </w:rPr>
              <w:t>Small releases</w:t>
            </w:r>
          </w:p>
        </w:tc>
        <w:tc>
          <w:tcPr>
            <w:tcW w:w="1440" w:type="dxa"/>
            <w:tcBorders>
              <w:bottom w:val="single" w:sz="4" w:space="0" w:color="auto"/>
            </w:tcBorders>
          </w:tcPr>
          <w:p w14:paraId="133719E2" w14:textId="531B33F6" w:rsidR="00387BE2" w:rsidRPr="00F74F69" w:rsidRDefault="00387BE2" w:rsidP="00B71677">
            <w:pPr>
              <w:pStyle w:val="ListParagraph"/>
              <w:ind w:left="34" w:right="28"/>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Pr>
                <w:rFonts w:cstheme="minorHAnsi"/>
                <w:b/>
                <w:sz w:val="18"/>
                <w:szCs w:val="18"/>
                <w:lang w:val="en-US"/>
              </w:rPr>
              <w:t>Large releases</w:t>
            </w:r>
          </w:p>
        </w:tc>
        <w:tc>
          <w:tcPr>
            <w:tcW w:w="990" w:type="dxa"/>
            <w:tcBorders>
              <w:bottom w:val="single" w:sz="4" w:space="0" w:color="auto"/>
            </w:tcBorders>
          </w:tcPr>
          <w:p w14:paraId="63639200" w14:textId="5757AA0B" w:rsidR="00387BE2" w:rsidRPr="00387BE2" w:rsidRDefault="00387BE2" w:rsidP="00B71677">
            <w:pPr>
              <w:pStyle w:val="ListParagraph"/>
              <w:ind w:left="34" w:right="28"/>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sidRPr="00387BE2">
              <w:rPr>
                <w:rFonts w:cstheme="minorHAnsi"/>
                <w:b/>
                <w:sz w:val="18"/>
                <w:szCs w:val="18"/>
                <w:lang w:val="en-US"/>
              </w:rPr>
              <w:t>Total</w:t>
            </w:r>
          </w:p>
        </w:tc>
      </w:tr>
      <w:tr w:rsidR="0065225F" w:rsidRPr="00F74F69" w14:paraId="081C1830" w14:textId="77777777" w:rsidTr="00387BE2">
        <w:trPr>
          <w:trHeight w:val="283"/>
          <w:jc w:val="center"/>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auto"/>
              <w:bottom w:val="single" w:sz="4" w:space="0" w:color="auto"/>
            </w:tcBorders>
          </w:tcPr>
          <w:p w14:paraId="545B3A5E" w14:textId="591AC5D1" w:rsidR="0065225F" w:rsidRPr="00F74F69" w:rsidRDefault="0065225F" w:rsidP="004F1763">
            <w:pPr>
              <w:pStyle w:val="ListParagraph"/>
              <w:ind w:left="34"/>
              <w:jc w:val="center"/>
              <w:rPr>
                <w:rFonts w:cstheme="minorHAnsi"/>
                <w:sz w:val="18"/>
                <w:szCs w:val="18"/>
                <w:lang w:val="en-US"/>
              </w:rPr>
            </w:pPr>
            <w:proofErr w:type="spellStart"/>
            <w:r w:rsidRPr="00F74F69">
              <w:rPr>
                <w:rFonts w:cstheme="minorHAnsi"/>
                <w:sz w:val="18"/>
                <w:szCs w:val="18"/>
                <w:lang w:val="en-US"/>
              </w:rPr>
              <w:t>Woylie</w:t>
            </w:r>
            <w:proofErr w:type="spellEnd"/>
            <w:r w:rsidRPr="00F74F69">
              <w:rPr>
                <w:rFonts w:cstheme="minorHAnsi"/>
                <w:sz w:val="18"/>
                <w:szCs w:val="18"/>
                <w:lang w:val="en-US"/>
              </w:rPr>
              <w:t xml:space="preserve"> Source</w:t>
            </w:r>
          </w:p>
        </w:tc>
        <w:tc>
          <w:tcPr>
            <w:tcW w:w="1890" w:type="dxa"/>
            <w:tcBorders>
              <w:top w:val="single" w:sz="4" w:space="0" w:color="auto"/>
              <w:bottom w:val="single" w:sz="4" w:space="0" w:color="auto"/>
            </w:tcBorders>
          </w:tcPr>
          <w:p w14:paraId="4ADB0549" w14:textId="6343A874" w:rsidR="0065225F" w:rsidRPr="00F74F69" w:rsidRDefault="0065225F" w:rsidP="00F74F69">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b/>
                <w:i/>
                <w:sz w:val="18"/>
                <w:szCs w:val="18"/>
                <w:lang w:val="en-US"/>
              </w:rPr>
            </w:pPr>
            <w:r w:rsidRPr="00F74F69">
              <w:rPr>
                <w:rFonts w:cstheme="minorHAnsi"/>
                <w:b/>
                <w:i/>
                <w:sz w:val="18"/>
                <w:szCs w:val="18"/>
                <w:lang w:val="en-US"/>
              </w:rPr>
              <w:t>Late Spring-</w:t>
            </w:r>
            <w:r>
              <w:rPr>
                <w:rFonts w:cstheme="minorHAnsi"/>
                <w:b/>
                <w:i/>
                <w:sz w:val="18"/>
                <w:szCs w:val="18"/>
                <w:lang w:val="en-US"/>
              </w:rPr>
              <w:t xml:space="preserve">Early </w:t>
            </w:r>
            <w:r w:rsidRPr="00F74F69">
              <w:rPr>
                <w:rFonts w:cstheme="minorHAnsi"/>
                <w:b/>
                <w:i/>
                <w:sz w:val="18"/>
                <w:szCs w:val="18"/>
                <w:lang w:val="en-US"/>
              </w:rPr>
              <w:t>Summer</w:t>
            </w:r>
          </w:p>
        </w:tc>
        <w:tc>
          <w:tcPr>
            <w:tcW w:w="1440" w:type="dxa"/>
            <w:tcBorders>
              <w:top w:val="single" w:sz="4" w:space="0" w:color="auto"/>
              <w:bottom w:val="single" w:sz="4" w:space="0" w:color="auto"/>
            </w:tcBorders>
          </w:tcPr>
          <w:p w14:paraId="2D1E18B6" w14:textId="35A24A80" w:rsidR="0065225F" w:rsidRPr="00F74F69" w:rsidRDefault="0065225F" w:rsidP="00C67BD6">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b/>
                <w:i/>
                <w:sz w:val="18"/>
                <w:szCs w:val="18"/>
                <w:lang w:val="en-US"/>
              </w:rPr>
            </w:pPr>
            <w:r w:rsidRPr="00F74F69">
              <w:rPr>
                <w:rFonts w:cstheme="minorHAnsi"/>
                <w:b/>
                <w:i/>
                <w:sz w:val="18"/>
                <w:szCs w:val="18"/>
                <w:lang w:val="en-US"/>
              </w:rPr>
              <w:t>Late Spring-</w:t>
            </w:r>
            <w:r>
              <w:rPr>
                <w:rFonts w:cstheme="minorHAnsi"/>
                <w:b/>
                <w:i/>
                <w:sz w:val="18"/>
                <w:szCs w:val="18"/>
                <w:lang w:val="en-US"/>
              </w:rPr>
              <w:t xml:space="preserve">Early </w:t>
            </w:r>
            <w:r w:rsidRPr="00F74F69">
              <w:rPr>
                <w:rFonts w:cstheme="minorHAnsi"/>
                <w:b/>
                <w:i/>
                <w:sz w:val="18"/>
                <w:szCs w:val="18"/>
                <w:lang w:val="en-US"/>
              </w:rPr>
              <w:t>Summer</w:t>
            </w:r>
          </w:p>
        </w:tc>
        <w:tc>
          <w:tcPr>
            <w:tcW w:w="990" w:type="dxa"/>
          </w:tcPr>
          <w:p w14:paraId="74B2BD7B" w14:textId="77777777" w:rsidR="0065225F" w:rsidRPr="00F74F69" w:rsidRDefault="0065225F" w:rsidP="00B71677">
            <w:pPr>
              <w:pStyle w:val="ListParagraph"/>
              <w:ind w:left="34" w:right="28"/>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p>
        </w:tc>
      </w:tr>
      <w:tr w:rsidR="0065225F" w:rsidRPr="00F74F69" w14:paraId="4A3BC459" w14:textId="77777777" w:rsidTr="00387BE2">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auto"/>
            </w:tcBorders>
          </w:tcPr>
          <w:p w14:paraId="04252ED7" w14:textId="74E2C4E0" w:rsidR="0065225F" w:rsidRDefault="0065225F" w:rsidP="00266A0C">
            <w:pPr>
              <w:ind w:left="34"/>
              <w:jc w:val="center"/>
              <w:rPr>
                <w:rFonts w:cstheme="minorHAnsi"/>
                <w:sz w:val="18"/>
                <w:szCs w:val="18"/>
                <w:lang w:val="en-US"/>
              </w:rPr>
            </w:pPr>
            <w:r w:rsidRPr="00F74F69">
              <w:rPr>
                <w:rFonts w:cstheme="minorHAnsi"/>
                <w:sz w:val="18"/>
                <w:szCs w:val="18"/>
                <w:lang w:val="en-US"/>
              </w:rPr>
              <w:t xml:space="preserve">Wild WA (+ </w:t>
            </w:r>
            <w:proofErr w:type="spellStart"/>
            <w:r w:rsidRPr="00F74F69">
              <w:rPr>
                <w:rFonts w:cstheme="minorHAnsi"/>
                <w:sz w:val="18"/>
                <w:szCs w:val="18"/>
                <w:lang w:val="en-US"/>
              </w:rPr>
              <w:t>pred</w:t>
            </w:r>
            <w:proofErr w:type="spellEnd"/>
            <w:r w:rsidRPr="00F74F69">
              <w:rPr>
                <w:rFonts w:cstheme="minorHAnsi"/>
                <w:sz w:val="18"/>
                <w:szCs w:val="18"/>
                <w:lang w:val="en-US"/>
              </w:rPr>
              <w:t>)</w:t>
            </w:r>
            <w:r w:rsidR="00266A0C">
              <w:rPr>
                <w:rFonts w:cstheme="minorHAnsi"/>
                <w:sz w:val="18"/>
                <w:szCs w:val="18"/>
                <w:lang w:val="en-US"/>
              </w:rPr>
              <w:t xml:space="preserve"> </w:t>
            </w:r>
            <w:proofErr w:type="spellStart"/>
            <w:r>
              <w:rPr>
                <w:rFonts w:cstheme="minorHAnsi"/>
                <w:sz w:val="18"/>
                <w:szCs w:val="18"/>
                <w:lang w:val="en-US"/>
              </w:rPr>
              <w:t>Yr</w:t>
            </w:r>
            <w:proofErr w:type="spellEnd"/>
            <w:r>
              <w:rPr>
                <w:rFonts w:cstheme="minorHAnsi"/>
                <w:sz w:val="18"/>
                <w:szCs w:val="18"/>
                <w:lang w:val="en-US"/>
              </w:rPr>
              <w:t xml:space="preserve"> 3 </w:t>
            </w:r>
            <w:r w:rsidRPr="004F1763">
              <w:rPr>
                <w:rFonts w:cstheme="minorHAnsi"/>
                <w:i/>
                <w:sz w:val="18"/>
                <w:szCs w:val="18"/>
                <w:lang w:val="en-US"/>
              </w:rPr>
              <w:t>(</w:t>
            </w:r>
            <w:r w:rsidRPr="004F1763">
              <w:rPr>
                <w:rFonts w:cstheme="minorHAnsi"/>
                <w:i/>
                <w:color w:val="00FF00"/>
                <w:sz w:val="18"/>
                <w:szCs w:val="18"/>
                <w:lang w:val="en-US"/>
              </w:rPr>
              <w:t>Post release</w:t>
            </w:r>
            <w:r w:rsidRPr="004F1763">
              <w:rPr>
                <w:rFonts w:cstheme="minorHAnsi"/>
                <w:i/>
                <w:sz w:val="18"/>
                <w:szCs w:val="18"/>
                <w:lang w:val="en-US"/>
              </w:rPr>
              <w:t>)</w:t>
            </w:r>
          </w:p>
          <w:p w14:paraId="3AA7AE93" w14:textId="77777777" w:rsidR="0065225F" w:rsidRDefault="0065225F" w:rsidP="004F1763">
            <w:pPr>
              <w:ind w:left="34"/>
              <w:jc w:val="center"/>
              <w:rPr>
                <w:rFonts w:cstheme="minorHAnsi"/>
                <w:b w:val="0"/>
                <w:i/>
                <w:sz w:val="18"/>
                <w:szCs w:val="18"/>
                <w:lang w:val="en-US"/>
              </w:rPr>
            </w:pPr>
            <w:r w:rsidRPr="004F1763">
              <w:rPr>
                <w:rFonts w:cstheme="minorHAnsi"/>
                <w:b w:val="0"/>
                <w:i/>
                <w:sz w:val="18"/>
                <w:szCs w:val="18"/>
                <w:lang w:val="en-US"/>
              </w:rPr>
              <w:t>(2020-2021)</w:t>
            </w:r>
          </w:p>
          <w:p w14:paraId="38D8B0B2" w14:textId="21829A8A" w:rsidR="00266A0C" w:rsidRPr="004F1763" w:rsidRDefault="00266A0C" w:rsidP="004F1763">
            <w:pPr>
              <w:ind w:left="34"/>
              <w:jc w:val="center"/>
              <w:rPr>
                <w:rFonts w:cstheme="minorHAnsi"/>
                <w:b w:val="0"/>
                <w:sz w:val="18"/>
                <w:szCs w:val="18"/>
                <w:lang w:val="en-US"/>
              </w:rPr>
            </w:pPr>
          </w:p>
        </w:tc>
        <w:tc>
          <w:tcPr>
            <w:tcW w:w="1890" w:type="dxa"/>
            <w:tcBorders>
              <w:top w:val="single" w:sz="4" w:space="0" w:color="auto"/>
            </w:tcBorders>
          </w:tcPr>
          <w:p w14:paraId="6BFF6C89" w14:textId="7E025E32" w:rsidR="0065225F" w:rsidRPr="00F74F69" w:rsidRDefault="0065225F" w:rsidP="00F74F69">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32</w:t>
            </w:r>
          </w:p>
          <w:p w14:paraId="40F3B5BC" w14:textId="199CFC33" w:rsidR="0065225F" w:rsidRPr="00F74F69" w:rsidRDefault="0065225F" w:rsidP="00F74F6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Pr>
                <w:rFonts w:cstheme="minorHAnsi"/>
                <w:sz w:val="18"/>
                <w:szCs w:val="18"/>
                <w:lang w:val="en-US"/>
              </w:rPr>
              <w:t xml:space="preserve">(4 </w:t>
            </w:r>
            <w:proofErr w:type="spellStart"/>
            <w:r>
              <w:rPr>
                <w:rFonts w:cstheme="minorHAnsi"/>
                <w:sz w:val="18"/>
                <w:szCs w:val="18"/>
                <w:lang w:val="en-US"/>
              </w:rPr>
              <w:t>Gp</w:t>
            </w:r>
            <w:proofErr w:type="spellEnd"/>
            <w:r>
              <w:rPr>
                <w:rFonts w:cstheme="minorHAnsi"/>
                <w:sz w:val="18"/>
                <w:szCs w:val="18"/>
                <w:lang w:val="en-US"/>
              </w:rPr>
              <w:t xml:space="preserve"> x8</w:t>
            </w:r>
            <w:r w:rsidRPr="00F74F69">
              <w:rPr>
                <w:rFonts w:cstheme="minorHAnsi"/>
                <w:sz w:val="18"/>
                <w:szCs w:val="18"/>
                <w:lang w:val="en-US"/>
              </w:rPr>
              <w:t>)</w:t>
            </w:r>
          </w:p>
        </w:tc>
        <w:tc>
          <w:tcPr>
            <w:tcW w:w="1440" w:type="dxa"/>
            <w:tcBorders>
              <w:top w:val="single" w:sz="4" w:space="0" w:color="auto"/>
            </w:tcBorders>
          </w:tcPr>
          <w:p w14:paraId="39E87AD4" w14:textId="73B8A2AD" w:rsidR="0065225F" w:rsidRPr="00F74F69" w:rsidRDefault="0065225F" w:rsidP="00C67BD6">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25</w:t>
            </w:r>
          </w:p>
          <w:p w14:paraId="39EC6DAC" w14:textId="72E3CE8F" w:rsidR="0065225F" w:rsidRPr="00F74F69" w:rsidRDefault="0065225F" w:rsidP="002E136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Pr>
                <w:rFonts w:cstheme="minorHAnsi"/>
                <w:sz w:val="18"/>
                <w:szCs w:val="18"/>
                <w:lang w:val="en-US"/>
              </w:rPr>
              <w:t xml:space="preserve">(1 </w:t>
            </w:r>
            <w:proofErr w:type="spellStart"/>
            <w:r>
              <w:rPr>
                <w:rFonts w:cstheme="minorHAnsi"/>
                <w:sz w:val="18"/>
                <w:szCs w:val="18"/>
                <w:lang w:val="en-US"/>
              </w:rPr>
              <w:t>Gp</w:t>
            </w:r>
            <w:proofErr w:type="spellEnd"/>
            <w:r>
              <w:rPr>
                <w:rFonts w:cstheme="minorHAnsi"/>
                <w:sz w:val="18"/>
                <w:szCs w:val="18"/>
                <w:lang w:val="en-US"/>
              </w:rPr>
              <w:t xml:space="preserve"> x25</w:t>
            </w:r>
            <w:r w:rsidRPr="00F74F69">
              <w:rPr>
                <w:rFonts w:cstheme="minorHAnsi"/>
                <w:sz w:val="18"/>
                <w:szCs w:val="18"/>
                <w:lang w:val="en-US"/>
              </w:rPr>
              <w:t>)</w:t>
            </w:r>
          </w:p>
        </w:tc>
        <w:tc>
          <w:tcPr>
            <w:tcW w:w="990" w:type="dxa"/>
          </w:tcPr>
          <w:p w14:paraId="742F00BA" w14:textId="4A99FD51" w:rsidR="0065225F" w:rsidRPr="00F74F69" w:rsidRDefault="0065225F" w:rsidP="00B71677">
            <w:pPr>
              <w:pStyle w:val="ListParagraph"/>
              <w:ind w:left="34" w:right="28"/>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Pr>
                <w:rFonts w:cstheme="minorHAnsi"/>
                <w:sz w:val="18"/>
                <w:szCs w:val="18"/>
                <w:lang w:val="en-US"/>
              </w:rPr>
              <w:t>57</w:t>
            </w:r>
          </w:p>
        </w:tc>
      </w:tr>
      <w:tr w:rsidR="0065225F" w:rsidRPr="00F74F69" w14:paraId="6E778C2F" w14:textId="77777777" w:rsidTr="00387BE2">
        <w:trPr>
          <w:trHeight w:val="454"/>
          <w:jc w:val="center"/>
        </w:trPr>
        <w:tc>
          <w:tcPr>
            <w:cnfStyle w:val="001000000000" w:firstRow="0" w:lastRow="0" w:firstColumn="1" w:lastColumn="0" w:oddVBand="0" w:evenVBand="0" w:oddHBand="0" w:evenHBand="0" w:firstRowFirstColumn="0" w:firstRowLastColumn="0" w:lastRowFirstColumn="0" w:lastRowLastColumn="0"/>
            <w:tcW w:w="3415" w:type="dxa"/>
            <w:tcBorders>
              <w:bottom w:val="single" w:sz="4" w:space="0" w:color="BFBFBF" w:themeColor="background1" w:themeShade="BF"/>
            </w:tcBorders>
          </w:tcPr>
          <w:p w14:paraId="6FE33921" w14:textId="73445E98" w:rsidR="0065225F" w:rsidRDefault="0065225F" w:rsidP="004F1763">
            <w:pPr>
              <w:pStyle w:val="ListParagraph"/>
              <w:ind w:left="502"/>
              <w:jc w:val="center"/>
              <w:rPr>
                <w:rFonts w:cstheme="minorHAnsi"/>
                <w:sz w:val="18"/>
                <w:szCs w:val="18"/>
                <w:lang w:val="en-US"/>
              </w:rPr>
            </w:pPr>
            <w:r>
              <w:rPr>
                <w:rFonts w:cstheme="minorHAnsi"/>
                <w:sz w:val="18"/>
                <w:szCs w:val="18"/>
                <w:lang w:val="en-US"/>
              </w:rPr>
              <w:t>Wild WA (-</w:t>
            </w:r>
            <w:r w:rsidRPr="00F74F69">
              <w:rPr>
                <w:rFonts w:cstheme="minorHAnsi"/>
                <w:sz w:val="18"/>
                <w:szCs w:val="18"/>
                <w:lang w:val="en-US"/>
              </w:rPr>
              <w:t xml:space="preserve"> </w:t>
            </w:r>
            <w:proofErr w:type="spellStart"/>
            <w:r w:rsidRPr="00F74F69">
              <w:rPr>
                <w:rFonts w:cstheme="minorHAnsi"/>
                <w:sz w:val="18"/>
                <w:szCs w:val="18"/>
                <w:lang w:val="en-US"/>
              </w:rPr>
              <w:t>pred</w:t>
            </w:r>
            <w:proofErr w:type="spellEnd"/>
            <w:r w:rsidRPr="00F74F69">
              <w:rPr>
                <w:rFonts w:cstheme="minorHAnsi"/>
                <w:sz w:val="18"/>
                <w:szCs w:val="18"/>
                <w:lang w:val="en-US"/>
              </w:rPr>
              <w:t>)</w:t>
            </w:r>
            <w:r>
              <w:rPr>
                <w:rFonts w:cstheme="minorHAnsi"/>
                <w:sz w:val="18"/>
                <w:szCs w:val="18"/>
                <w:lang w:val="en-US"/>
              </w:rPr>
              <w:t xml:space="preserve"> </w:t>
            </w:r>
            <w:proofErr w:type="spellStart"/>
            <w:r>
              <w:rPr>
                <w:rFonts w:cstheme="minorHAnsi"/>
                <w:sz w:val="18"/>
                <w:szCs w:val="18"/>
                <w:lang w:val="en-US"/>
              </w:rPr>
              <w:t>Yr</w:t>
            </w:r>
            <w:proofErr w:type="spellEnd"/>
            <w:r>
              <w:rPr>
                <w:rFonts w:cstheme="minorHAnsi"/>
                <w:sz w:val="18"/>
                <w:szCs w:val="18"/>
                <w:lang w:val="en-US"/>
              </w:rPr>
              <w:t xml:space="preserve"> 3 </w:t>
            </w:r>
            <w:r w:rsidRPr="004F1763">
              <w:rPr>
                <w:rFonts w:cstheme="minorHAnsi"/>
                <w:i/>
                <w:sz w:val="18"/>
                <w:szCs w:val="18"/>
                <w:lang w:val="en-US"/>
              </w:rPr>
              <w:t>(</w:t>
            </w:r>
            <w:r w:rsidRPr="004F1763">
              <w:rPr>
                <w:rFonts w:cstheme="minorHAnsi"/>
                <w:i/>
                <w:color w:val="00FF00"/>
                <w:sz w:val="18"/>
                <w:szCs w:val="18"/>
                <w:lang w:val="en-US"/>
              </w:rPr>
              <w:t>Post release</w:t>
            </w:r>
            <w:r w:rsidRPr="004F1763">
              <w:rPr>
                <w:rFonts w:cstheme="minorHAnsi"/>
                <w:i/>
                <w:sz w:val="18"/>
                <w:szCs w:val="18"/>
                <w:lang w:val="en-US"/>
              </w:rPr>
              <w:t>)</w:t>
            </w:r>
            <w:r>
              <w:rPr>
                <w:rFonts w:cstheme="minorHAnsi"/>
                <w:sz w:val="18"/>
                <w:szCs w:val="18"/>
                <w:lang w:val="en-US"/>
              </w:rPr>
              <w:t xml:space="preserve"> </w:t>
            </w:r>
          </w:p>
          <w:p w14:paraId="6A08D513" w14:textId="6EDE608F" w:rsidR="0065225F" w:rsidRPr="004F1763" w:rsidRDefault="0065225F" w:rsidP="004F1763">
            <w:pPr>
              <w:pStyle w:val="ListParagraph"/>
              <w:ind w:left="502"/>
              <w:jc w:val="center"/>
              <w:rPr>
                <w:rFonts w:cstheme="minorHAnsi"/>
                <w:b w:val="0"/>
                <w:i/>
                <w:sz w:val="18"/>
                <w:szCs w:val="18"/>
                <w:lang w:val="en-US"/>
              </w:rPr>
            </w:pPr>
            <w:r>
              <w:rPr>
                <w:rFonts w:cstheme="minorHAnsi"/>
                <w:b w:val="0"/>
                <w:i/>
                <w:sz w:val="18"/>
                <w:szCs w:val="18"/>
                <w:lang w:val="en-US"/>
              </w:rPr>
              <w:t>(2021-2022</w:t>
            </w:r>
            <w:r w:rsidRPr="004F1763">
              <w:rPr>
                <w:rFonts w:cstheme="minorHAnsi"/>
                <w:b w:val="0"/>
                <w:i/>
                <w:sz w:val="18"/>
                <w:szCs w:val="18"/>
                <w:lang w:val="en-US"/>
              </w:rPr>
              <w:t>)</w:t>
            </w:r>
          </w:p>
          <w:p w14:paraId="71E87002" w14:textId="242AEC7D" w:rsidR="0065225F" w:rsidRPr="00F74F69" w:rsidRDefault="0065225F" w:rsidP="004F1763">
            <w:pPr>
              <w:ind w:left="34"/>
              <w:jc w:val="center"/>
              <w:rPr>
                <w:rFonts w:cstheme="minorHAnsi"/>
                <w:sz w:val="18"/>
                <w:szCs w:val="18"/>
                <w:lang w:val="en-US"/>
              </w:rPr>
            </w:pPr>
          </w:p>
        </w:tc>
        <w:tc>
          <w:tcPr>
            <w:tcW w:w="1890" w:type="dxa"/>
            <w:tcBorders>
              <w:bottom w:val="single" w:sz="4" w:space="0" w:color="BFBFBF" w:themeColor="background1" w:themeShade="BF"/>
            </w:tcBorders>
          </w:tcPr>
          <w:p w14:paraId="118B0D6D" w14:textId="360FA0B3" w:rsidR="0065225F" w:rsidRPr="00F74F69" w:rsidRDefault="0065225F" w:rsidP="0065225F">
            <w:pPr>
              <w:pStyle w:val="ListParagraph"/>
              <w:ind w:left="33"/>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n-US"/>
              </w:rPr>
            </w:pPr>
            <w:r>
              <w:rPr>
                <w:rFonts w:cstheme="minorHAnsi"/>
                <w:b/>
                <w:sz w:val="18"/>
                <w:szCs w:val="18"/>
                <w:lang w:val="en-US"/>
              </w:rPr>
              <w:t>8</w:t>
            </w:r>
          </w:p>
          <w:p w14:paraId="7F890A24" w14:textId="6267EFF7" w:rsidR="0065225F" w:rsidRPr="00F74F69" w:rsidRDefault="0065225F" w:rsidP="0065225F">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Pr>
                <w:rFonts w:cstheme="minorHAnsi"/>
                <w:sz w:val="18"/>
                <w:szCs w:val="18"/>
                <w:lang w:val="en-US"/>
              </w:rPr>
              <w:t xml:space="preserve">(1 </w:t>
            </w:r>
            <w:proofErr w:type="spellStart"/>
            <w:r>
              <w:rPr>
                <w:rFonts w:cstheme="minorHAnsi"/>
                <w:sz w:val="18"/>
                <w:szCs w:val="18"/>
                <w:lang w:val="en-US"/>
              </w:rPr>
              <w:t>Gp</w:t>
            </w:r>
            <w:proofErr w:type="spellEnd"/>
            <w:r>
              <w:rPr>
                <w:rFonts w:cstheme="minorHAnsi"/>
                <w:sz w:val="18"/>
                <w:szCs w:val="18"/>
                <w:lang w:val="en-US"/>
              </w:rPr>
              <w:t xml:space="preserve"> x8</w:t>
            </w:r>
            <w:r w:rsidRPr="00F74F69">
              <w:rPr>
                <w:rFonts w:cstheme="minorHAnsi"/>
                <w:sz w:val="18"/>
                <w:szCs w:val="18"/>
                <w:lang w:val="en-US"/>
              </w:rPr>
              <w:t>)</w:t>
            </w:r>
          </w:p>
        </w:tc>
        <w:tc>
          <w:tcPr>
            <w:tcW w:w="1440" w:type="dxa"/>
            <w:tcBorders>
              <w:bottom w:val="single" w:sz="4" w:space="0" w:color="BFBFBF" w:themeColor="background1" w:themeShade="BF"/>
            </w:tcBorders>
          </w:tcPr>
          <w:p w14:paraId="26EAC805" w14:textId="0BA9CB4C" w:rsidR="0065225F" w:rsidRPr="00F74F69" w:rsidRDefault="0065225F" w:rsidP="0065225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n-US"/>
              </w:rPr>
            </w:pPr>
            <w:r>
              <w:rPr>
                <w:rFonts w:cstheme="minorHAnsi"/>
                <w:b/>
                <w:sz w:val="18"/>
                <w:szCs w:val="18"/>
                <w:lang w:val="en-US"/>
              </w:rPr>
              <w:t>25</w:t>
            </w:r>
          </w:p>
          <w:p w14:paraId="68899A2D" w14:textId="18082616" w:rsidR="0065225F" w:rsidRPr="00F74F69" w:rsidRDefault="0065225F" w:rsidP="0065225F">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Pr>
                <w:rFonts w:cstheme="minorHAnsi"/>
                <w:sz w:val="18"/>
                <w:szCs w:val="18"/>
                <w:lang w:val="en-US"/>
              </w:rPr>
              <w:t xml:space="preserve">(1 </w:t>
            </w:r>
            <w:proofErr w:type="spellStart"/>
            <w:r>
              <w:rPr>
                <w:rFonts w:cstheme="minorHAnsi"/>
                <w:sz w:val="18"/>
                <w:szCs w:val="18"/>
                <w:lang w:val="en-US"/>
              </w:rPr>
              <w:t>Gp</w:t>
            </w:r>
            <w:proofErr w:type="spellEnd"/>
            <w:r>
              <w:rPr>
                <w:rFonts w:cstheme="minorHAnsi"/>
                <w:sz w:val="18"/>
                <w:szCs w:val="18"/>
                <w:lang w:val="en-US"/>
              </w:rPr>
              <w:t xml:space="preserve"> x25</w:t>
            </w:r>
            <w:r w:rsidRPr="00F74F69">
              <w:rPr>
                <w:rFonts w:cstheme="minorHAnsi"/>
                <w:sz w:val="18"/>
                <w:szCs w:val="18"/>
                <w:lang w:val="en-US"/>
              </w:rPr>
              <w:t>)</w:t>
            </w:r>
          </w:p>
        </w:tc>
        <w:tc>
          <w:tcPr>
            <w:tcW w:w="990" w:type="dxa"/>
            <w:tcBorders>
              <w:bottom w:val="single" w:sz="4" w:space="0" w:color="BFBFBF" w:themeColor="background1" w:themeShade="BF"/>
            </w:tcBorders>
          </w:tcPr>
          <w:p w14:paraId="22CEB161" w14:textId="76182CAC" w:rsidR="0065225F" w:rsidRPr="00F74F69" w:rsidRDefault="0065225F" w:rsidP="00B71677">
            <w:pPr>
              <w:pStyle w:val="ListParagraph"/>
              <w:ind w:left="34" w:right="28"/>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Pr>
                <w:rFonts w:cstheme="minorHAnsi"/>
                <w:sz w:val="18"/>
                <w:szCs w:val="18"/>
                <w:lang w:val="en-US"/>
              </w:rPr>
              <w:t>33</w:t>
            </w:r>
          </w:p>
        </w:tc>
      </w:tr>
      <w:tr w:rsidR="0065225F" w:rsidRPr="00F74F69" w14:paraId="7C01C5FA" w14:textId="77777777" w:rsidTr="00387BE2">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415" w:type="dxa"/>
            <w:tcBorders>
              <w:bottom w:val="single" w:sz="4" w:space="0" w:color="BFBFBF" w:themeColor="background1" w:themeShade="BF"/>
            </w:tcBorders>
          </w:tcPr>
          <w:p w14:paraId="3718A7A9" w14:textId="6E909DF5" w:rsidR="0065225F" w:rsidRDefault="0065225F" w:rsidP="005C0E68">
            <w:pPr>
              <w:pStyle w:val="ListParagraph"/>
              <w:ind w:left="502"/>
              <w:jc w:val="center"/>
              <w:rPr>
                <w:rFonts w:cstheme="minorHAnsi"/>
                <w:sz w:val="18"/>
                <w:szCs w:val="18"/>
                <w:lang w:val="en-US"/>
              </w:rPr>
            </w:pPr>
            <w:r>
              <w:rPr>
                <w:rFonts w:cstheme="minorHAnsi"/>
                <w:sz w:val="18"/>
                <w:szCs w:val="18"/>
                <w:lang w:val="en-US"/>
              </w:rPr>
              <w:t>Wild SA (-</w:t>
            </w:r>
            <w:r w:rsidRPr="00F74F69">
              <w:rPr>
                <w:rFonts w:cstheme="minorHAnsi"/>
                <w:sz w:val="18"/>
                <w:szCs w:val="18"/>
                <w:lang w:val="en-US"/>
              </w:rPr>
              <w:t xml:space="preserve"> </w:t>
            </w:r>
            <w:proofErr w:type="spellStart"/>
            <w:r w:rsidRPr="00F74F69">
              <w:rPr>
                <w:rFonts w:cstheme="minorHAnsi"/>
                <w:sz w:val="18"/>
                <w:szCs w:val="18"/>
                <w:lang w:val="en-US"/>
              </w:rPr>
              <w:t>pred</w:t>
            </w:r>
            <w:proofErr w:type="spellEnd"/>
            <w:r w:rsidRPr="00F74F69">
              <w:rPr>
                <w:rFonts w:cstheme="minorHAnsi"/>
                <w:sz w:val="18"/>
                <w:szCs w:val="18"/>
                <w:lang w:val="en-US"/>
              </w:rPr>
              <w:t>)</w:t>
            </w:r>
            <w:r>
              <w:rPr>
                <w:rFonts w:cstheme="minorHAnsi"/>
                <w:sz w:val="18"/>
                <w:szCs w:val="18"/>
                <w:lang w:val="en-US"/>
              </w:rPr>
              <w:t xml:space="preserve"> </w:t>
            </w:r>
            <w:proofErr w:type="spellStart"/>
            <w:r>
              <w:rPr>
                <w:rFonts w:cstheme="minorHAnsi"/>
                <w:sz w:val="18"/>
                <w:szCs w:val="18"/>
                <w:lang w:val="en-US"/>
              </w:rPr>
              <w:t>Yr</w:t>
            </w:r>
            <w:proofErr w:type="spellEnd"/>
            <w:r>
              <w:rPr>
                <w:rFonts w:cstheme="minorHAnsi"/>
                <w:sz w:val="18"/>
                <w:szCs w:val="18"/>
                <w:lang w:val="en-US"/>
              </w:rPr>
              <w:t xml:space="preserve"> 4 </w:t>
            </w:r>
            <w:r w:rsidRPr="004F1763">
              <w:rPr>
                <w:rFonts w:cstheme="minorHAnsi"/>
                <w:i/>
                <w:sz w:val="18"/>
                <w:szCs w:val="18"/>
                <w:lang w:val="en-US"/>
              </w:rPr>
              <w:t>(</w:t>
            </w:r>
            <w:r w:rsidRPr="004F1763">
              <w:rPr>
                <w:rFonts w:cstheme="minorHAnsi"/>
                <w:i/>
                <w:color w:val="00FF00"/>
                <w:sz w:val="18"/>
                <w:szCs w:val="18"/>
                <w:lang w:val="en-US"/>
              </w:rPr>
              <w:t>Post release</w:t>
            </w:r>
            <w:r w:rsidRPr="004F1763">
              <w:rPr>
                <w:rFonts w:cstheme="minorHAnsi"/>
                <w:i/>
                <w:sz w:val="18"/>
                <w:szCs w:val="18"/>
                <w:lang w:val="en-US"/>
              </w:rPr>
              <w:t>)</w:t>
            </w:r>
            <w:r>
              <w:rPr>
                <w:rFonts w:cstheme="minorHAnsi"/>
                <w:sz w:val="18"/>
                <w:szCs w:val="18"/>
                <w:lang w:val="en-US"/>
              </w:rPr>
              <w:t xml:space="preserve"> </w:t>
            </w:r>
          </w:p>
          <w:p w14:paraId="47E4D337" w14:textId="77777777" w:rsidR="0065225F" w:rsidRPr="004F1763" w:rsidRDefault="0065225F" w:rsidP="005C0E68">
            <w:pPr>
              <w:pStyle w:val="ListParagraph"/>
              <w:ind w:left="502"/>
              <w:jc w:val="center"/>
              <w:rPr>
                <w:rFonts w:cstheme="minorHAnsi"/>
                <w:b w:val="0"/>
                <w:i/>
                <w:sz w:val="18"/>
                <w:szCs w:val="18"/>
                <w:lang w:val="en-US"/>
              </w:rPr>
            </w:pPr>
            <w:r>
              <w:rPr>
                <w:rFonts w:cstheme="minorHAnsi"/>
                <w:b w:val="0"/>
                <w:i/>
                <w:sz w:val="18"/>
                <w:szCs w:val="18"/>
                <w:lang w:val="en-US"/>
              </w:rPr>
              <w:t>(2021-2022</w:t>
            </w:r>
            <w:r w:rsidRPr="004F1763">
              <w:rPr>
                <w:rFonts w:cstheme="minorHAnsi"/>
                <w:b w:val="0"/>
                <w:i/>
                <w:sz w:val="18"/>
                <w:szCs w:val="18"/>
                <w:lang w:val="en-US"/>
              </w:rPr>
              <w:t>)</w:t>
            </w:r>
          </w:p>
          <w:p w14:paraId="6248164C" w14:textId="486DCB2F" w:rsidR="0065225F" w:rsidRDefault="0065225F" w:rsidP="004F1763">
            <w:pPr>
              <w:pStyle w:val="ListParagraph"/>
              <w:ind w:left="502"/>
              <w:jc w:val="center"/>
              <w:rPr>
                <w:rFonts w:cstheme="minorHAnsi"/>
                <w:sz w:val="18"/>
                <w:szCs w:val="18"/>
                <w:lang w:val="en-US"/>
              </w:rPr>
            </w:pPr>
          </w:p>
        </w:tc>
        <w:tc>
          <w:tcPr>
            <w:tcW w:w="1890" w:type="dxa"/>
            <w:tcBorders>
              <w:bottom w:val="single" w:sz="4" w:space="0" w:color="BFBFBF" w:themeColor="background1" w:themeShade="BF"/>
            </w:tcBorders>
          </w:tcPr>
          <w:p w14:paraId="63FF0A16" w14:textId="3DEA8835" w:rsidR="0065225F" w:rsidRPr="00F74F69" w:rsidRDefault="0065225F" w:rsidP="0000297F">
            <w:pPr>
              <w:pStyle w:val="ListParagraph"/>
              <w:ind w:left="33"/>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24</w:t>
            </w:r>
          </w:p>
          <w:p w14:paraId="028C40FF" w14:textId="1E291659" w:rsidR="0065225F" w:rsidRPr="00F74F69" w:rsidRDefault="0065225F" w:rsidP="0000297F">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Pr>
                <w:rFonts w:cstheme="minorHAnsi"/>
                <w:sz w:val="18"/>
                <w:szCs w:val="18"/>
                <w:lang w:val="en-US"/>
              </w:rPr>
              <w:t xml:space="preserve">(3 </w:t>
            </w:r>
            <w:proofErr w:type="spellStart"/>
            <w:r>
              <w:rPr>
                <w:rFonts w:cstheme="minorHAnsi"/>
                <w:sz w:val="18"/>
                <w:szCs w:val="18"/>
                <w:lang w:val="en-US"/>
              </w:rPr>
              <w:t>Gp</w:t>
            </w:r>
            <w:proofErr w:type="spellEnd"/>
            <w:r>
              <w:rPr>
                <w:rFonts w:cstheme="minorHAnsi"/>
                <w:sz w:val="18"/>
                <w:szCs w:val="18"/>
                <w:lang w:val="en-US"/>
              </w:rPr>
              <w:t xml:space="preserve"> x8</w:t>
            </w:r>
            <w:r w:rsidRPr="00F74F69">
              <w:rPr>
                <w:rFonts w:cstheme="minorHAnsi"/>
                <w:sz w:val="18"/>
                <w:szCs w:val="18"/>
                <w:lang w:val="en-US"/>
              </w:rPr>
              <w:t>)</w:t>
            </w:r>
          </w:p>
        </w:tc>
        <w:tc>
          <w:tcPr>
            <w:tcW w:w="1440" w:type="dxa"/>
            <w:tcBorders>
              <w:bottom w:val="single" w:sz="4" w:space="0" w:color="BFBFBF" w:themeColor="background1" w:themeShade="BF"/>
            </w:tcBorders>
          </w:tcPr>
          <w:p w14:paraId="1E814A7E" w14:textId="77777777" w:rsidR="0065225F" w:rsidRPr="00F74F69" w:rsidRDefault="0065225F" w:rsidP="0000297F">
            <w:pPr>
              <w:pStyle w:val="ListParagraph"/>
              <w:ind w:left="33"/>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25</w:t>
            </w:r>
          </w:p>
          <w:p w14:paraId="57FABD14" w14:textId="1563E592" w:rsidR="0065225F" w:rsidRPr="00F74F69" w:rsidRDefault="0065225F" w:rsidP="0000297F">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Pr>
                <w:rFonts w:cstheme="minorHAnsi"/>
                <w:sz w:val="18"/>
                <w:szCs w:val="18"/>
                <w:lang w:val="en-US"/>
              </w:rPr>
              <w:t xml:space="preserve">(1 </w:t>
            </w:r>
            <w:proofErr w:type="spellStart"/>
            <w:r>
              <w:rPr>
                <w:rFonts w:cstheme="minorHAnsi"/>
                <w:sz w:val="18"/>
                <w:szCs w:val="18"/>
                <w:lang w:val="en-US"/>
              </w:rPr>
              <w:t>Gp</w:t>
            </w:r>
            <w:proofErr w:type="spellEnd"/>
            <w:r>
              <w:rPr>
                <w:rFonts w:cstheme="minorHAnsi"/>
                <w:sz w:val="18"/>
                <w:szCs w:val="18"/>
                <w:lang w:val="en-US"/>
              </w:rPr>
              <w:t xml:space="preserve"> x25</w:t>
            </w:r>
            <w:r w:rsidRPr="00F74F69">
              <w:rPr>
                <w:rFonts w:cstheme="minorHAnsi"/>
                <w:sz w:val="18"/>
                <w:szCs w:val="18"/>
                <w:lang w:val="en-US"/>
              </w:rPr>
              <w:t>)</w:t>
            </w:r>
          </w:p>
        </w:tc>
        <w:tc>
          <w:tcPr>
            <w:tcW w:w="990" w:type="dxa"/>
            <w:tcBorders>
              <w:bottom w:val="single" w:sz="4" w:space="0" w:color="BFBFBF" w:themeColor="background1" w:themeShade="BF"/>
            </w:tcBorders>
          </w:tcPr>
          <w:p w14:paraId="7E8CD62F" w14:textId="4C4FA66B" w:rsidR="0065225F" w:rsidRPr="00F74F69" w:rsidRDefault="0065225F" w:rsidP="00B71677">
            <w:pPr>
              <w:pStyle w:val="ListParagraph"/>
              <w:ind w:left="34" w:right="28"/>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Pr>
                <w:rFonts w:cstheme="minorHAnsi"/>
                <w:sz w:val="18"/>
                <w:szCs w:val="18"/>
                <w:lang w:val="en-US"/>
              </w:rPr>
              <w:t>49</w:t>
            </w:r>
          </w:p>
        </w:tc>
      </w:tr>
      <w:tr w:rsidR="0065225F" w:rsidRPr="00F74F69" w14:paraId="15D257C1" w14:textId="77777777" w:rsidTr="00387BE2">
        <w:trPr>
          <w:trHeight w:val="454"/>
          <w:jc w:val="center"/>
        </w:trPr>
        <w:tc>
          <w:tcPr>
            <w:cnfStyle w:val="001000000000" w:firstRow="0" w:lastRow="0" w:firstColumn="1" w:lastColumn="0" w:oddVBand="0" w:evenVBand="0" w:oddHBand="0" w:evenHBand="0" w:firstRowFirstColumn="0" w:firstRowLastColumn="0" w:lastRowFirstColumn="0" w:lastRowLastColumn="0"/>
            <w:tcW w:w="3415" w:type="dxa"/>
            <w:tcBorders>
              <w:bottom w:val="single" w:sz="4" w:space="0" w:color="auto"/>
            </w:tcBorders>
          </w:tcPr>
          <w:p w14:paraId="110E17A9" w14:textId="56B58150" w:rsidR="0065225F" w:rsidRDefault="0065225F" w:rsidP="004F1763">
            <w:pPr>
              <w:pStyle w:val="ListParagraph"/>
              <w:ind w:left="502"/>
              <w:jc w:val="center"/>
              <w:rPr>
                <w:rFonts w:cstheme="minorHAnsi"/>
                <w:sz w:val="18"/>
                <w:szCs w:val="18"/>
                <w:lang w:val="en-US"/>
              </w:rPr>
            </w:pPr>
            <w:r>
              <w:rPr>
                <w:rFonts w:cstheme="minorHAnsi"/>
                <w:sz w:val="18"/>
                <w:szCs w:val="18"/>
                <w:lang w:val="en-US"/>
              </w:rPr>
              <w:t xml:space="preserve">Wild SA (- </w:t>
            </w:r>
            <w:proofErr w:type="spellStart"/>
            <w:r>
              <w:rPr>
                <w:rFonts w:cstheme="minorHAnsi"/>
                <w:sz w:val="18"/>
                <w:szCs w:val="18"/>
                <w:lang w:val="en-US"/>
              </w:rPr>
              <w:t>pred</w:t>
            </w:r>
            <w:proofErr w:type="spellEnd"/>
            <w:r>
              <w:rPr>
                <w:rFonts w:cstheme="minorHAnsi"/>
                <w:sz w:val="18"/>
                <w:szCs w:val="18"/>
                <w:lang w:val="en-US"/>
              </w:rPr>
              <w:t xml:space="preserve">) </w:t>
            </w:r>
            <w:proofErr w:type="spellStart"/>
            <w:r>
              <w:rPr>
                <w:rFonts w:cstheme="minorHAnsi"/>
                <w:sz w:val="18"/>
                <w:szCs w:val="18"/>
                <w:lang w:val="en-US"/>
              </w:rPr>
              <w:t>Yr</w:t>
            </w:r>
            <w:proofErr w:type="spellEnd"/>
            <w:r>
              <w:rPr>
                <w:rFonts w:cstheme="minorHAnsi"/>
                <w:sz w:val="18"/>
                <w:szCs w:val="18"/>
                <w:lang w:val="en-US"/>
              </w:rPr>
              <w:t xml:space="preserve"> 5 </w:t>
            </w:r>
            <w:r w:rsidRPr="004F1763">
              <w:rPr>
                <w:rFonts w:cstheme="minorHAnsi"/>
                <w:i/>
                <w:sz w:val="18"/>
                <w:szCs w:val="18"/>
                <w:lang w:val="en-US"/>
              </w:rPr>
              <w:t>(</w:t>
            </w:r>
            <w:r w:rsidRPr="004F1763">
              <w:rPr>
                <w:rFonts w:cstheme="minorHAnsi"/>
                <w:i/>
                <w:color w:val="00FF00"/>
                <w:sz w:val="18"/>
                <w:szCs w:val="18"/>
                <w:lang w:val="en-US"/>
              </w:rPr>
              <w:t>Post release</w:t>
            </w:r>
            <w:r w:rsidRPr="004F1763">
              <w:rPr>
                <w:rFonts w:cstheme="minorHAnsi"/>
                <w:i/>
                <w:sz w:val="18"/>
                <w:szCs w:val="18"/>
                <w:lang w:val="en-US"/>
              </w:rPr>
              <w:t>)</w:t>
            </w:r>
          </w:p>
          <w:p w14:paraId="7FC05872" w14:textId="6830F226" w:rsidR="0065225F" w:rsidRPr="004F1763" w:rsidRDefault="0065225F" w:rsidP="004F1763">
            <w:pPr>
              <w:pStyle w:val="ListParagraph"/>
              <w:ind w:left="502"/>
              <w:jc w:val="center"/>
              <w:rPr>
                <w:rFonts w:cstheme="minorHAnsi"/>
                <w:b w:val="0"/>
                <w:i/>
                <w:sz w:val="18"/>
                <w:szCs w:val="18"/>
                <w:lang w:val="en-US"/>
              </w:rPr>
            </w:pPr>
            <w:r>
              <w:rPr>
                <w:rFonts w:cstheme="minorHAnsi"/>
                <w:b w:val="0"/>
                <w:i/>
                <w:sz w:val="18"/>
                <w:szCs w:val="18"/>
                <w:lang w:val="en-US"/>
              </w:rPr>
              <w:t>(2022-2023</w:t>
            </w:r>
            <w:r w:rsidRPr="004F1763">
              <w:rPr>
                <w:rFonts w:cstheme="minorHAnsi"/>
                <w:b w:val="0"/>
                <w:i/>
                <w:sz w:val="18"/>
                <w:szCs w:val="18"/>
                <w:lang w:val="en-US"/>
              </w:rPr>
              <w:t>)</w:t>
            </w:r>
          </w:p>
          <w:p w14:paraId="7B49DEE2" w14:textId="1DBF46FD" w:rsidR="0065225F" w:rsidRPr="00F74F69" w:rsidRDefault="0065225F" w:rsidP="004F1763">
            <w:pPr>
              <w:ind w:left="34"/>
              <w:jc w:val="center"/>
              <w:rPr>
                <w:rFonts w:cstheme="minorHAnsi"/>
                <w:sz w:val="18"/>
                <w:szCs w:val="18"/>
                <w:lang w:val="en-US"/>
              </w:rPr>
            </w:pPr>
          </w:p>
        </w:tc>
        <w:tc>
          <w:tcPr>
            <w:tcW w:w="1890" w:type="dxa"/>
            <w:tcBorders>
              <w:bottom w:val="single" w:sz="4" w:space="0" w:color="auto"/>
            </w:tcBorders>
          </w:tcPr>
          <w:p w14:paraId="0E5A354E" w14:textId="39EEBC22" w:rsidR="0065225F" w:rsidRPr="00F74F69" w:rsidRDefault="0065225F" w:rsidP="0065225F">
            <w:pPr>
              <w:pStyle w:val="ListParagraph"/>
              <w:ind w:left="33"/>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n-US"/>
              </w:rPr>
            </w:pPr>
            <w:r>
              <w:rPr>
                <w:rFonts w:cstheme="minorHAnsi"/>
                <w:b/>
                <w:sz w:val="18"/>
                <w:szCs w:val="18"/>
                <w:lang w:val="en-US"/>
              </w:rPr>
              <w:t>24</w:t>
            </w:r>
          </w:p>
          <w:p w14:paraId="64C81ACF" w14:textId="2FE17B9D" w:rsidR="0065225F" w:rsidRPr="00F74F69" w:rsidRDefault="0065225F" w:rsidP="0065225F">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Pr>
                <w:rFonts w:cstheme="minorHAnsi"/>
                <w:sz w:val="18"/>
                <w:szCs w:val="18"/>
                <w:lang w:val="en-US"/>
              </w:rPr>
              <w:t xml:space="preserve">(3 </w:t>
            </w:r>
            <w:proofErr w:type="spellStart"/>
            <w:r>
              <w:rPr>
                <w:rFonts w:cstheme="minorHAnsi"/>
                <w:sz w:val="18"/>
                <w:szCs w:val="18"/>
                <w:lang w:val="en-US"/>
              </w:rPr>
              <w:t>Gp</w:t>
            </w:r>
            <w:proofErr w:type="spellEnd"/>
            <w:r>
              <w:rPr>
                <w:rFonts w:cstheme="minorHAnsi"/>
                <w:sz w:val="18"/>
                <w:szCs w:val="18"/>
                <w:lang w:val="en-US"/>
              </w:rPr>
              <w:t xml:space="preserve"> x8</w:t>
            </w:r>
            <w:r w:rsidRPr="00F74F69">
              <w:rPr>
                <w:rFonts w:cstheme="minorHAnsi"/>
                <w:sz w:val="18"/>
                <w:szCs w:val="18"/>
                <w:lang w:val="en-US"/>
              </w:rPr>
              <w:t>)</w:t>
            </w:r>
          </w:p>
        </w:tc>
        <w:tc>
          <w:tcPr>
            <w:tcW w:w="1440" w:type="dxa"/>
            <w:tcBorders>
              <w:bottom w:val="single" w:sz="4" w:space="0" w:color="auto"/>
            </w:tcBorders>
          </w:tcPr>
          <w:p w14:paraId="5A8F2A3A" w14:textId="49A07905" w:rsidR="0065225F" w:rsidRPr="00F74F69" w:rsidRDefault="0065225F" w:rsidP="0065225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n-US"/>
              </w:rPr>
            </w:pPr>
            <w:r>
              <w:rPr>
                <w:rFonts w:cstheme="minorHAnsi"/>
                <w:b/>
                <w:sz w:val="18"/>
                <w:szCs w:val="18"/>
                <w:lang w:val="en-US"/>
              </w:rPr>
              <w:t>25</w:t>
            </w:r>
          </w:p>
          <w:p w14:paraId="22C4D4CC" w14:textId="4153DF0B" w:rsidR="0065225F" w:rsidRPr="00F74F69" w:rsidRDefault="0065225F" w:rsidP="0065225F">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Pr>
                <w:rFonts w:cstheme="minorHAnsi"/>
                <w:sz w:val="18"/>
                <w:szCs w:val="18"/>
                <w:lang w:val="en-US"/>
              </w:rPr>
              <w:t xml:space="preserve">(1 </w:t>
            </w:r>
            <w:proofErr w:type="spellStart"/>
            <w:r>
              <w:rPr>
                <w:rFonts w:cstheme="minorHAnsi"/>
                <w:sz w:val="18"/>
                <w:szCs w:val="18"/>
                <w:lang w:val="en-US"/>
              </w:rPr>
              <w:t>Gp</w:t>
            </w:r>
            <w:proofErr w:type="spellEnd"/>
            <w:r>
              <w:rPr>
                <w:rFonts w:cstheme="minorHAnsi"/>
                <w:sz w:val="18"/>
                <w:szCs w:val="18"/>
                <w:lang w:val="en-US"/>
              </w:rPr>
              <w:t xml:space="preserve"> x25</w:t>
            </w:r>
            <w:r w:rsidRPr="00F74F69">
              <w:rPr>
                <w:rFonts w:cstheme="minorHAnsi"/>
                <w:sz w:val="18"/>
                <w:szCs w:val="18"/>
                <w:lang w:val="en-US"/>
              </w:rPr>
              <w:t>)</w:t>
            </w:r>
          </w:p>
        </w:tc>
        <w:tc>
          <w:tcPr>
            <w:tcW w:w="990" w:type="dxa"/>
            <w:tcBorders>
              <w:bottom w:val="single" w:sz="4" w:space="0" w:color="auto"/>
            </w:tcBorders>
          </w:tcPr>
          <w:p w14:paraId="70C377A8" w14:textId="4F079646" w:rsidR="0065225F" w:rsidRPr="00F74F69" w:rsidRDefault="0065225F" w:rsidP="00B71677">
            <w:pPr>
              <w:pStyle w:val="ListParagraph"/>
              <w:ind w:left="34" w:right="28"/>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Pr>
                <w:rFonts w:cstheme="minorHAnsi"/>
                <w:sz w:val="18"/>
                <w:szCs w:val="18"/>
                <w:lang w:val="en-US"/>
              </w:rPr>
              <w:t>49</w:t>
            </w:r>
          </w:p>
        </w:tc>
      </w:tr>
      <w:tr w:rsidR="0065225F" w:rsidRPr="00F74F69" w14:paraId="265C551B" w14:textId="77777777" w:rsidTr="00387BE2">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auto"/>
              <w:bottom w:val="single" w:sz="4" w:space="0" w:color="auto"/>
            </w:tcBorders>
          </w:tcPr>
          <w:p w14:paraId="0474CE27" w14:textId="1DF56276" w:rsidR="0065225F" w:rsidRPr="00266A0C" w:rsidRDefault="00266A0C" w:rsidP="004F1763">
            <w:pPr>
              <w:ind w:left="34"/>
              <w:jc w:val="center"/>
              <w:rPr>
                <w:rFonts w:cstheme="minorHAnsi"/>
                <w:color w:val="30DF13"/>
                <w:sz w:val="18"/>
                <w:szCs w:val="18"/>
                <w:lang w:val="en-US"/>
              </w:rPr>
            </w:pPr>
            <w:r>
              <w:rPr>
                <w:rFonts w:cstheme="minorHAnsi"/>
                <w:sz w:val="18"/>
                <w:szCs w:val="18"/>
                <w:lang w:val="en-US"/>
              </w:rPr>
              <w:t xml:space="preserve">Wild WA </w:t>
            </w:r>
            <w:proofErr w:type="spellStart"/>
            <w:r>
              <w:rPr>
                <w:rFonts w:cstheme="minorHAnsi"/>
                <w:sz w:val="18"/>
                <w:szCs w:val="18"/>
                <w:lang w:val="en-US"/>
              </w:rPr>
              <w:t>Yr</w:t>
            </w:r>
            <w:proofErr w:type="spellEnd"/>
            <w:r>
              <w:rPr>
                <w:rFonts w:cstheme="minorHAnsi"/>
                <w:sz w:val="18"/>
                <w:szCs w:val="18"/>
                <w:lang w:val="en-US"/>
              </w:rPr>
              <w:t xml:space="preserve"> 4 (</w:t>
            </w:r>
            <w:r w:rsidR="0065225F" w:rsidRPr="00266A0C">
              <w:rPr>
                <w:rFonts w:cstheme="minorHAnsi"/>
                <w:color w:val="30DF13"/>
                <w:sz w:val="18"/>
                <w:szCs w:val="18"/>
                <w:lang w:val="en-US"/>
              </w:rPr>
              <w:t>Animals for Captivity</w:t>
            </w:r>
            <w:r w:rsidRPr="00266A0C">
              <w:rPr>
                <w:rFonts w:cstheme="minorHAnsi"/>
                <w:sz w:val="18"/>
                <w:szCs w:val="18"/>
                <w:lang w:val="en-US"/>
              </w:rPr>
              <w:t>)</w:t>
            </w:r>
          </w:p>
          <w:p w14:paraId="7102FD7D" w14:textId="384A428B" w:rsidR="0065225F" w:rsidRPr="00266A0C" w:rsidRDefault="0065225F" w:rsidP="004F1763">
            <w:pPr>
              <w:ind w:left="34"/>
              <w:jc w:val="center"/>
              <w:rPr>
                <w:rFonts w:cstheme="minorHAnsi"/>
                <w:b w:val="0"/>
                <w:sz w:val="18"/>
                <w:szCs w:val="18"/>
                <w:lang w:val="en-US"/>
              </w:rPr>
            </w:pPr>
            <w:r w:rsidRPr="00266A0C">
              <w:rPr>
                <w:rFonts w:cstheme="minorHAnsi"/>
                <w:b w:val="0"/>
                <w:sz w:val="18"/>
                <w:szCs w:val="18"/>
                <w:lang w:val="en-US"/>
              </w:rPr>
              <w:t xml:space="preserve"> (2021-2022)</w:t>
            </w:r>
          </w:p>
        </w:tc>
        <w:tc>
          <w:tcPr>
            <w:tcW w:w="1890" w:type="dxa"/>
            <w:tcBorders>
              <w:top w:val="single" w:sz="4" w:space="0" w:color="auto"/>
              <w:bottom w:val="single" w:sz="4" w:space="0" w:color="auto"/>
            </w:tcBorders>
          </w:tcPr>
          <w:p w14:paraId="1AC39B19" w14:textId="1841D7D3" w:rsidR="0065225F" w:rsidRDefault="0065225F" w:rsidP="00F74F69">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12</w:t>
            </w:r>
          </w:p>
        </w:tc>
        <w:tc>
          <w:tcPr>
            <w:tcW w:w="1440" w:type="dxa"/>
            <w:tcBorders>
              <w:top w:val="single" w:sz="4" w:space="0" w:color="auto"/>
              <w:bottom w:val="single" w:sz="4" w:space="0" w:color="auto"/>
            </w:tcBorders>
          </w:tcPr>
          <w:p w14:paraId="772D2D07" w14:textId="77777777" w:rsidR="0065225F" w:rsidRDefault="0065225F" w:rsidP="00C67BD6">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p>
        </w:tc>
        <w:tc>
          <w:tcPr>
            <w:tcW w:w="990" w:type="dxa"/>
            <w:tcBorders>
              <w:top w:val="single" w:sz="4" w:space="0" w:color="auto"/>
              <w:bottom w:val="single" w:sz="4" w:space="0" w:color="auto"/>
            </w:tcBorders>
          </w:tcPr>
          <w:p w14:paraId="019E0617" w14:textId="711CD604" w:rsidR="0065225F" w:rsidRDefault="0065225F" w:rsidP="00B71677">
            <w:pPr>
              <w:pStyle w:val="ListParagraph"/>
              <w:ind w:left="34" w:right="28"/>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12</w:t>
            </w:r>
          </w:p>
        </w:tc>
      </w:tr>
      <w:tr w:rsidR="0065225F" w:rsidRPr="00F74F69" w14:paraId="378C1D7E" w14:textId="77777777" w:rsidTr="00387BE2">
        <w:trPr>
          <w:trHeight w:val="283"/>
          <w:jc w:val="center"/>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auto"/>
              <w:bottom w:val="single" w:sz="4" w:space="0" w:color="auto"/>
            </w:tcBorders>
          </w:tcPr>
          <w:p w14:paraId="4DE11824" w14:textId="77777777" w:rsidR="00266A0C" w:rsidRPr="00266A0C" w:rsidRDefault="00266A0C" w:rsidP="004F1763">
            <w:pPr>
              <w:ind w:left="34"/>
              <w:jc w:val="center"/>
              <w:rPr>
                <w:rFonts w:cstheme="minorHAnsi"/>
                <w:sz w:val="20"/>
                <w:szCs w:val="20"/>
                <w:lang w:val="en-US"/>
              </w:rPr>
            </w:pPr>
          </w:p>
          <w:p w14:paraId="417D33FF" w14:textId="0EBF4A6D" w:rsidR="0065225F" w:rsidRPr="00266A0C" w:rsidRDefault="0065225F" w:rsidP="004F1763">
            <w:pPr>
              <w:ind w:left="34"/>
              <w:jc w:val="center"/>
              <w:rPr>
                <w:rFonts w:cstheme="minorHAnsi"/>
                <w:sz w:val="20"/>
                <w:szCs w:val="20"/>
                <w:lang w:val="en-US"/>
              </w:rPr>
            </w:pPr>
            <w:r w:rsidRPr="00266A0C">
              <w:rPr>
                <w:rFonts w:cstheme="minorHAnsi"/>
                <w:sz w:val="20"/>
                <w:szCs w:val="20"/>
                <w:lang w:val="en-US"/>
              </w:rPr>
              <w:t>Total Animals</w:t>
            </w:r>
          </w:p>
        </w:tc>
        <w:tc>
          <w:tcPr>
            <w:tcW w:w="1890" w:type="dxa"/>
            <w:tcBorders>
              <w:top w:val="single" w:sz="4" w:space="0" w:color="auto"/>
              <w:bottom w:val="single" w:sz="4" w:space="0" w:color="auto"/>
            </w:tcBorders>
          </w:tcPr>
          <w:p w14:paraId="4F67F5A5" w14:textId="77777777" w:rsidR="00266A0C" w:rsidRPr="00266A0C" w:rsidRDefault="00266A0C" w:rsidP="00F74F69">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p>
          <w:p w14:paraId="7B408FE8" w14:textId="21A9FB4C" w:rsidR="0065225F" w:rsidRPr="00266A0C" w:rsidRDefault="0065225F" w:rsidP="00F74F69">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66A0C">
              <w:rPr>
                <w:rFonts w:cstheme="minorHAnsi"/>
                <w:b/>
                <w:sz w:val="20"/>
                <w:szCs w:val="20"/>
                <w:lang w:val="en-US"/>
              </w:rPr>
              <w:t>100</w:t>
            </w:r>
          </w:p>
        </w:tc>
        <w:tc>
          <w:tcPr>
            <w:tcW w:w="1440" w:type="dxa"/>
            <w:tcBorders>
              <w:top w:val="single" w:sz="4" w:space="0" w:color="auto"/>
              <w:bottom w:val="single" w:sz="4" w:space="0" w:color="auto"/>
            </w:tcBorders>
          </w:tcPr>
          <w:p w14:paraId="6247893D" w14:textId="77777777" w:rsidR="00266A0C" w:rsidRPr="00266A0C" w:rsidRDefault="00266A0C" w:rsidP="00C67BD6">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p>
          <w:p w14:paraId="2F9EC6C8" w14:textId="3991F98F" w:rsidR="0065225F" w:rsidRPr="00266A0C" w:rsidRDefault="0065225F" w:rsidP="00C67BD6">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66A0C">
              <w:rPr>
                <w:rFonts w:cstheme="minorHAnsi"/>
                <w:b/>
                <w:sz w:val="20"/>
                <w:szCs w:val="20"/>
                <w:lang w:val="en-US"/>
              </w:rPr>
              <w:t>100</w:t>
            </w:r>
          </w:p>
        </w:tc>
        <w:tc>
          <w:tcPr>
            <w:tcW w:w="990" w:type="dxa"/>
            <w:tcBorders>
              <w:top w:val="single" w:sz="4" w:space="0" w:color="auto"/>
              <w:bottom w:val="single" w:sz="4" w:space="0" w:color="auto"/>
            </w:tcBorders>
          </w:tcPr>
          <w:p w14:paraId="6D68E23E" w14:textId="77777777" w:rsidR="00266A0C" w:rsidRPr="00266A0C" w:rsidRDefault="00266A0C" w:rsidP="00B71677">
            <w:pPr>
              <w:pStyle w:val="ListParagraph"/>
              <w:ind w:left="34" w:right="28"/>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p>
          <w:p w14:paraId="2A1660CB" w14:textId="52963FF5" w:rsidR="0065225F" w:rsidRPr="00266A0C" w:rsidRDefault="0065225F" w:rsidP="00B71677">
            <w:pPr>
              <w:pStyle w:val="ListParagraph"/>
              <w:ind w:left="34" w:right="28"/>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66A0C">
              <w:rPr>
                <w:rFonts w:cstheme="minorHAnsi"/>
                <w:b/>
                <w:sz w:val="20"/>
                <w:szCs w:val="20"/>
                <w:lang w:val="en-US"/>
              </w:rPr>
              <w:t>200</w:t>
            </w:r>
          </w:p>
        </w:tc>
      </w:tr>
    </w:tbl>
    <w:p w14:paraId="4C84AEFA" w14:textId="77777777" w:rsidR="00FE6F2C" w:rsidRPr="00FE6F2C" w:rsidRDefault="00FE6F2C" w:rsidP="0076625C">
      <w:pPr>
        <w:pStyle w:val="ListParagraph"/>
        <w:ind w:left="502"/>
        <w:jc w:val="both"/>
        <w:rPr>
          <w:rFonts w:cstheme="minorHAnsi"/>
          <w:lang w:val="en-US"/>
        </w:rPr>
      </w:pPr>
    </w:p>
    <w:p w14:paraId="0B071844" w14:textId="77FAF0DD" w:rsidR="0066241B" w:rsidRDefault="0066241B" w:rsidP="0076625C">
      <w:pPr>
        <w:spacing w:after="0" w:line="240" w:lineRule="auto"/>
        <w:ind w:left="1440" w:hanging="1440"/>
        <w:jc w:val="both"/>
        <w:rPr>
          <w:rFonts w:cstheme="minorHAnsi"/>
          <w:b/>
          <w:i/>
          <w:lang w:val="en-US"/>
        </w:rPr>
      </w:pPr>
    </w:p>
    <w:p w14:paraId="4D8E1D70" w14:textId="1DFF4221" w:rsidR="0000297F" w:rsidRDefault="00CE0403" w:rsidP="00CE0403">
      <w:pPr>
        <w:pStyle w:val="ListParagraph"/>
        <w:spacing w:after="0" w:line="240" w:lineRule="auto"/>
        <w:ind w:left="630" w:right="-142" w:hanging="914"/>
        <w:jc w:val="center"/>
        <w:rPr>
          <w:rFonts w:cstheme="minorHAnsi"/>
          <w:b/>
          <w:lang w:val="en-US"/>
        </w:rPr>
      </w:pPr>
      <w:r>
        <w:rPr>
          <w:noProof/>
          <w:color w:val="0000FF"/>
          <w:lang w:eastAsia="en-AU"/>
        </w:rPr>
        <w:drawing>
          <wp:inline distT="0" distB="0" distL="0" distR="0" wp14:anchorId="64989C17" wp14:editId="4DA90FB9">
            <wp:extent cx="5589579" cy="3724505"/>
            <wp:effectExtent l="0" t="0" r="0" b="9525"/>
            <wp:docPr id="5" name="Picture 5" descr="Image result for woylie free phot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oylie free phot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4065" cy="3740821"/>
                    </a:xfrm>
                    <a:prstGeom prst="rect">
                      <a:avLst/>
                    </a:prstGeom>
                    <a:noFill/>
                    <a:ln>
                      <a:noFill/>
                    </a:ln>
                  </pic:spPr>
                </pic:pic>
              </a:graphicData>
            </a:graphic>
          </wp:inline>
        </w:drawing>
      </w:r>
    </w:p>
    <w:sectPr w:rsidR="0000297F" w:rsidSect="00A4653D">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16FE9F" w16cid:durableId="1FA10C83"/>
  <w16cid:commentId w16cid:paraId="1B57D459" w16cid:durableId="1FA1248B"/>
  <w16cid:commentId w16cid:paraId="269D6CEA" w16cid:durableId="1FA10C84"/>
  <w16cid:commentId w16cid:paraId="2C2D0456" w16cid:durableId="1FA12726"/>
  <w16cid:commentId w16cid:paraId="72E92E34" w16cid:durableId="1FA10C85"/>
  <w16cid:commentId w16cid:paraId="3D2E08D7" w16cid:durableId="1FAA38B9"/>
  <w16cid:commentId w16cid:paraId="2B1C6C11" w16cid:durableId="1FA10C86"/>
  <w16cid:commentId w16cid:paraId="38484541" w16cid:durableId="1FA13607"/>
  <w16cid:commentId w16cid:paraId="7DA6EA39" w16cid:durableId="1FA1399A"/>
  <w16cid:commentId w16cid:paraId="1CF29C88" w16cid:durableId="1FA1399B"/>
  <w16cid:commentId w16cid:paraId="5F1180D8" w16cid:durableId="1FA10C87"/>
  <w16cid:commentId w16cid:paraId="04D4E6B0" w16cid:durableId="1FA27143"/>
  <w16cid:commentId w16cid:paraId="187622F1" w16cid:durableId="1FAA38C0"/>
  <w16cid:commentId w16cid:paraId="0AD543A2" w16cid:durableId="1FA28590"/>
  <w16cid:commentId w16cid:paraId="1A00E9E2" w16cid:durableId="1FAA3955"/>
  <w16cid:commentId w16cid:paraId="49B1A178" w16cid:durableId="1FA28357"/>
  <w16cid:commentId w16cid:paraId="26E7CD1C" w16cid:durableId="1FAA38C3"/>
  <w16cid:commentId w16cid:paraId="009F2355" w16cid:durableId="1FAA38C4"/>
  <w16cid:commentId w16cid:paraId="1CE830A7" w16cid:durableId="1FAA38C5"/>
  <w16cid:commentId w16cid:paraId="3B9CBD81" w16cid:durableId="1FA10C8F"/>
  <w16cid:commentId w16cid:paraId="6ED25262" w16cid:durableId="1FA294D8"/>
  <w16cid:commentId w16cid:paraId="666630E1" w16cid:durableId="1FA298A0"/>
  <w16cid:commentId w16cid:paraId="3950F168" w16cid:durableId="1FAA38CD"/>
  <w16cid:commentId w16cid:paraId="1151E981" w16cid:durableId="1FA10C90"/>
  <w16cid:commentId w16cid:paraId="08E93950" w16cid:durableId="1FAA38CF"/>
  <w16cid:commentId w16cid:paraId="5E71B44E" w16cid:durableId="1FA10C92"/>
  <w16cid:commentId w16cid:paraId="5BD70304" w16cid:durableId="1FAA38D1"/>
  <w16cid:commentId w16cid:paraId="54BDD076" w16cid:durableId="1FA10C93"/>
  <w16cid:commentId w16cid:paraId="7620B9BD" w16cid:durableId="1FAA38D3"/>
  <w16cid:commentId w16cid:paraId="4373D12B" w16cid:durableId="1FA10C94"/>
  <w16cid:commentId w16cid:paraId="236C0435" w16cid:durableId="1FAA38D5"/>
  <w16cid:commentId w16cid:paraId="7DD8A441" w16cid:durableId="1FAA38D6"/>
  <w16cid:commentId w16cid:paraId="01308BDC" w16cid:durableId="1FAA38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DDF62" w14:textId="77777777" w:rsidR="00A635E1" w:rsidRDefault="00A635E1" w:rsidP="00DF63B1">
      <w:pPr>
        <w:spacing w:after="0" w:line="240" w:lineRule="auto"/>
      </w:pPr>
      <w:r>
        <w:separator/>
      </w:r>
    </w:p>
  </w:endnote>
  <w:endnote w:type="continuationSeparator" w:id="0">
    <w:p w14:paraId="47EF395D" w14:textId="77777777" w:rsidR="00A635E1" w:rsidRDefault="00A635E1" w:rsidP="00DF6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utiger LT Std 55 Roman">
    <w:altName w:val="Lucida Sans Unicod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7FAFB" w14:textId="77777777" w:rsidR="006559B1" w:rsidRDefault="006559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C5199" w14:textId="77777777" w:rsidR="006559B1" w:rsidRDefault="006559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8B493" w14:textId="77777777" w:rsidR="006559B1" w:rsidRDefault="00655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189C9" w14:textId="77777777" w:rsidR="00A635E1" w:rsidRDefault="00A635E1" w:rsidP="00DF63B1">
      <w:pPr>
        <w:spacing w:after="0" w:line="240" w:lineRule="auto"/>
      </w:pPr>
      <w:r>
        <w:separator/>
      </w:r>
    </w:p>
  </w:footnote>
  <w:footnote w:type="continuationSeparator" w:id="0">
    <w:p w14:paraId="360FE695" w14:textId="77777777" w:rsidR="00A635E1" w:rsidRDefault="00A635E1" w:rsidP="00DF6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884EA" w14:textId="77777777" w:rsidR="006559B1" w:rsidRDefault="006559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9A888" w14:textId="375436BA" w:rsidR="006559B1" w:rsidRDefault="006559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09A5B" w14:textId="77777777" w:rsidR="006559B1" w:rsidRDefault="006559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1EF"/>
    <w:multiLevelType w:val="hybridMultilevel"/>
    <w:tmpl w:val="4AF02870"/>
    <w:lvl w:ilvl="0" w:tplc="0C090017">
      <w:start w:val="1"/>
      <w:numFmt w:val="lowerLetter"/>
      <w:lvlText w:val="%1)"/>
      <w:lvlJc w:val="lef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 w15:restartNumberingAfterBreak="0">
    <w:nsid w:val="082471BE"/>
    <w:multiLevelType w:val="hybridMultilevel"/>
    <w:tmpl w:val="C62616A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AEF36DF"/>
    <w:multiLevelType w:val="hybridMultilevel"/>
    <w:tmpl w:val="A112A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1B71EB"/>
    <w:multiLevelType w:val="hybridMultilevel"/>
    <w:tmpl w:val="22A2101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EB5E05"/>
    <w:multiLevelType w:val="hybridMultilevel"/>
    <w:tmpl w:val="7FD8E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6C74B0"/>
    <w:multiLevelType w:val="hybridMultilevel"/>
    <w:tmpl w:val="C3CABB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B0173B"/>
    <w:multiLevelType w:val="hybridMultilevel"/>
    <w:tmpl w:val="1E54D588"/>
    <w:lvl w:ilvl="0" w:tplc="0C09000F">
      <w:start w:val="1"/>
      <w:numFmt w:val="decimal"/>
      <w:lvlText w:val="%1."/>
      <w:lvlJc w:val="left"/>
      <w:pPr>
        <w:ind w:left="720" w:hanging="360"/>
      </w:pPr>
      <w:rPr>
        <w:rFonts w:hint="default"/>
      </w:rPr>
    </w:lvl>
    <w:lvl w:ilvl="1" w:tplc="6CC4191E">
      <w:start w:val="1"/>
      <w:numFmt w:val="decimal"/>
      <w:lvlText w:val="%2."/>
      <w:lvlJc w:val="left"/>
      <w:pPr>
        <w:ind w:left="502" w:hanging="360"/>
      </w:pPr>
      <w:rPr>
        <w:rFonts w:asciiTheme="minorHAnsi" w:eastAsiaTheme="minorHAnsi" w:hAnsiTheme="minorHAnsi" w:cstheme="minorHAnsi" w:hint="default"/>
      </w:rPr>
    </w:lvl>
    <w:lvl w:ilvl="2" w:tplc="0C090017">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490B59"/>
    <w:multiLevelType w:val="hybridMultilevel"/>
    <w:tmpl w:val="7C124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D04232"/>
    <w:multiLevelType w:val="hybridMultilevel"/>
    <w:tmpl w:val="5FD29868"/>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9" w15:restartNumberingAfterBreak="0">
    <w:nsid w:val="3B282BCA"/>
    <w:multiLevelType w:val="hybridMultilevel"/>
    <w:tmpl w:val="21704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733F1B"/>
    <w:multiLevelType w:val="hybridMultilevel"/>
    <w:tmpl w:val="740A2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F40312"/>
    <w:multiLevelType w:val="hybridMultilevel"/>
    <w:tmpl w:val="F5742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794457"/>
    <w:multiLevelType w:val="hybridMultilevel"/>
    <w:tmpl w:val="0B7624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B75238"/>
    <w:multiLevelType w:val="hybridMultilevel"/>
    <w:tmpl w:val="D632DB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A65AFE"/>
    <w:multiLevelType w:val="hybridMultilevel"/>
    <w:tmpl w:val="FED83C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B866D7"/>
    <w:multiLevelType w:val="hybridMultilevel"/>
    <w:tmpl w:val="3726FD26"/>
    <w:lvl w:ilvl="0" w:tplc="0C09000F">
      <w:start w:val="1"/>
      <w:numFmt w:val="decimal"/>
      <w:lvlText w:val="%1."/>
      <w:lvlJc w:val="left"/>
      <w:pPr>
        <w:ind w:left="720" w:hanging="360"/>
      </w:pPr>
      <w:rPr>
        <w:rFonts w:hint="default"/>
      </w:rPr>
    </w:lvl>
    <w:lvl w:ilvl="1" w:tplc="656E836C">
      <w:start w:val="1"/>
      <w:numFmt w:val="lowerRoman"/>
      <w:lvlText w:val="%2."/>
      <w:lvlJc w:val="left"/>
      <w:pPr>
        <w:ind w:left="1069"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8A7572"/>
    <w:multiLevelType w:val="hybridMultilevel"/>
    <w:tmpl w:val="E4925C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09359F"/>
    <w:multiLevelType w:val="hybridMultilevel"/>
    <w:tmpl w:val="9AAC2C96"/>
    <w:lvl w:ilvl="0" w:tplc="1B8ACC4E">
      <w:start w:val="1"/>
      <w:numFmt w:val="decimal"/>
      <w:lvlText w:val="%1."/>
      <w:lvlJc w:val="left"/>
      <w:pPr>
        <w:ind w:left="144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21C6F42"/>
    <w:multiLevelType w:val="multilevel"/>
    <w:tmpl w:val="0EA8A5EC"/>
    <w:lvl w:ilvl="0">
      <w:start w:val="1"/>
      <w:numFmt w:val="decimal"/>
      <w:pStyle w:val="Heading1"/>
      <w:suff w:val="space"/>
      <w:lvlText w:val="%1."/>
      <w:lvlJc w:val="left"/>
      <w:pPr>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asciiTheme="minorHAnsi" w:hAnsiTheme="minorHAnsi" w:hint="default"/>
        <w:b/>
        <w:i w:val="0"/>
        <w:sz w:val="22"/>
        <w:szCs w:val="22"/>
      </w:rPr>
    </w:lvl>
    <w:lvl w:ilvl="3">
      <w:start w:val="1"/>
      <w:numFmt w:val="decimal"/>
      <w:pStyle w:val="Heading4"/>
      <w:isLgl/>
      <w:suff w:val="space"/>
      <w:lvlText w:val="%1.%2.%3.%4"/>
      <w:lvlJc w:val="left"/>
      <w:pPr>
        <w:ind w:left="0" w:firstLine="0"/>
      </w:pPr>
      <w:rPr>
        <w:rFonts w:hint="default"/>
      </w:rPr>
    </w:lvl>
    <w:lvl w:ilvl="4">
      <w:start w:val="1"/>
      <w:numFmt w:val="decimal"/>
      <w:pStyle w:val="Heading5"/>
      <w:isLgl/>
      <w:suff w:val="space"/>
      <w:lvlText w:val="%1.%2.%3.%4.%5"/>
      <w:lvlJc w:val="left"/>
      <w:pPr>
        <w:ind w:left="0" w:firstLine="0"/>
      </w:pPr>
      <w:rPr>
        <w:rFonts w:hint="default"/>
      </w:rPr>
    </w:lvl>
    <w:lvl w:ilvl="5">
      <w:start w:val="1"/>
      <w:numFmt w:val="decimal"/>
      <w:pStyle w:val="Heading6"/>
      <w:isLgl/>
      <w:suff w:val="space"/>
      <w:lvlText w:val="%1.%2.%3.%4.%5.%6"/>
      <w:lvlJc w:val="left"/>
      <w:pPr>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699210F"/>
    <w:multiLevelType w:val="hybridMultilevel"/>
    <w:tmpl w:val="FE628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A606C3"/>
    <w:multiLevelType w:val="hybridMultilevel"/>
    <w:tmpl w:val="1E3E99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B216D94"/>
    <w:multiLevelType w:val="hybridMultilevel"/>
    <w:tmpl w:val="3F70F56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3"/>
  </w:num>
  <w:num w:numId="2">
    <w:abstractNumId w:val="6"/>
  </w:num>
  <w:num w:numId="3">
    <w:abstractNumId w:val="3"/>
  </w:num>
  <w:num w:numId="4">
    <w:abstractNumId w:val="17"/>
  </w:num>
  <w:num w:numId="5">
    <w:abstractNumId w:val="15"/>
  </w:num>
  <w:num w:numId="6">
    <w:abstractNumId w:val="19"/>
  </w:num>
  <w:num w:numId="7">
    <w:abstractNumId w:val="7"/>
  </w:num>
  <w:num w:numId="8">
    <w:abstractNumId w:val="2"/>
  </w:num>
  <w:num w:numId="9">
    <w:abstractNumId w:val="10"/>
  </w:num>
  <w:num w:numId="10">
    <w:abstractNumId w:val="12"/>
  </w:num>
  <w:num w:numId="11">
    <w:abstractNumId w:val="5"/>
  </w:num>
  <w:num w:numId="12">
    <w:abstractNumId w:val="16"/>
  </w:num>
  <w:num w:numId="13">
    <w:abstractNumId w:val="0"/>
  </w:num>
  <w:num w:numId="14">
    <w:abstractNumId w:val="8"/>
  </w:num>
  <w:num w:numId="15">
    <w:abstractNumId w:val="20"/>
  </w:num>
  <w:num w:numId="16">
    <w:abstractNumId w:val="1"/>
  </w:num>
  <w:num w:numId="17">
    <w:abstractNumId w:val="21"/>
  </w:num>
  <w:num w:numId="18">
    <w:abstractNumId w:val="11"/>
  </w:num>
  <w:num w:numId="19">
    <w:abstractNumId w:val="14"/>
  </w:num>
  <w:num w:numId="20">
    <w:abstractNumId w:val="4"/>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F2"/>
    <w:rsid w:val="0000297F"/>
    <w:rsid w:val="0002602A"/>
    <w:rsid w:val="000379B7"/>
    <w:rsid w:val="0004274D"/>
    <w:rsid w:val="000462CE"/>
    <w:rsid w:val="00052595"/>
    <w:rsid w:val="000555E4"/>
    <w:rsid w:val="00067321"/>
    <w:rsid w:val="00070BD6"/>
    <w:rsid w:val="0007140E"/>
    <w:rsid w:val="000819B8"/>
    <w:rsid w:val="00094314"/>
    <w:rsid w:val="000A1256"/>
    <w:rsid w:val="000A52AB"/>
    <w:rsid w:val="000B0EB9"/>
    <w:rsid w:val="000B5BF2"/>
    <w:rsid w:val="000B7DEC"/>
    <w:rsid w:val="000E2CF6"/>
    <w:rsid w:val="000F2B35"/>
    <w:rsid w:val="000F2FA9"/>
    <w:rsid w:val="000F35F9"/>
    <w:rsid w:val="000F61CD"/>
    <w:rsid w:val="001041B2"/>
    <w:rsid w:val="00106EA4"/>
    <w:rsid w:val="00107D82"/>
    <w:rsid w:val="00134703"/>
    <w:rsid w:val="00136E93"/>
    <w:rsid w:val="00156B11"/>
    <w:rsid w:val="00171701"/>
    <w:rsid w:val="00173D5E"/>
    <w:rsid w:val="00182645"/>
    <w:rsid w:val="0018464E"/>
    <w:rsid w:val="00195C9A"/>
    <w:rsid w:val="00195DCB"/>
    <w:rsid w:val="001A269A"/>
    <w:rsid w:val="001A556E"/>
    <w:rsid w:val="001B10F7"/>
    <w:rsid w:val="001C4869"/>
    <w:rsid w:val="001C6884"/>
    <w:rsid w:val="001D4E83"/>
    <w:rsid w:val="001E23E1"/>
    <w:rsid w:val="001F65AF"/>
    <w:rsid w:val="002210CA"/>
    <w:rsid w:val="0023129A"/>
    <w:rsid w:val="00231F3C"/>
    <w:rsid w:val="0023269E"/>
    <w:rsid w:val="0024170A"/>
    <w:rsid w:val="00266A0C"/>
    <w:rsid w:val="00272D0F"/>
    <w:rsid w:val="002737C4"/>
    <w:rsid w:val="00274260"/>
    <w:rsid w:val="0028705A"/>
    <w:rsid w:val="00290947"/>
    <w:rsid w:val="0029171C"/>
    <w:rsid w:val="002A0B9B"/>
    <w:rsid w:val="002B7080"/>
    <w:rsid w:val="002C5089"/>
    <w:rsid w:val="002D291C"/>
    <w:rsid w:val="002D41DC"/>
    <w:rsid w:val="002D7AAB"/>
    <w:rsid w:val="002E1369"/>
    <w:rsid w:val="002E6D41"/>
    <w:rsid w:val="0031204F"/>
    <w:rsid w:val="003169A4"/>
    <w:rsid w:val="00334C0C"/>
    <w:rsid w:val="00341227"/>
    <w:rsid w:val="00346358"/>
    <w:rsid w:val="00361186"/>
    <w:rsid w:val="00362016"/>
    <w:rsid w:val="0036629D"/>
    <w:rsid w:val="00386364"/>
    <w:rsid w:val="00387BE2"/>
    <w:rsid w:val="003A573B"/>
    <w:rsid w:val="003B01A2"/>
    <w:rsid w:val="003C2476"/>
    <w:rsid w:val="003C2A63"/>
    <w:rsid w:val="003D1CCB"/>
    <w:rsid w:val="003D3048"/>
    <w:rsid w:val="003D6A70"/>
    <w:rsid w:val="003D7BB8"/>
    <w:rsid w:val="003E69C7"/>
    <w:rsid w:val="003F0BCB"/>
    <w:rsid w:val="003F1F79"/>
    <w:rsid w:val="003F5D76"/>
    <w:rsid w:val="00401530"/>
    <w:rsid w:val="0041721C"/>
    <w:rsid w:val="004226E9"/>
    <w:rsid w:val="00427F8F"/>
    <w:rsid w:val="00441688"/>
    <w:rsid w:val="004462E2"/>
    <w:rsid w:val="00451B5F"/>
    <w:rsid w:val="004552BB"/>
    <w:rsid w:val="004653E3"/>
    <w:rsid w:val="00472B07"/>
    <w:rsid w:val="004777AB"/>
    <w:rsid w:val="00495F8C"/>
    <w:rsid w:val="004D5B22"/>
    <w:rsid w:val="004F0536"/>
    <w:rsid w:val="004F1763"/>
    <w:rsid w:val="0051329A"/>
    <w:rsid w:val="00547BFC"/>
    <w:rsid w:val="005537CC"/>
    <w:rsid w:val="0055415F"/>
    <w:rsid w:val="00557B09"/>
    <w:rsid w:val="00557BDB"/>
    <w:rsid w:val="00562A69"/>
    <w:rsid w:val="00574987"/>
    <w:rsid w:val="005957B7"/>
    <w:rsid w:val="005A415F"/>
    <w:rsid w:val="005A44F9"/>
    <w:rsid w:val="005A6C0C"/>
    <w:rsid w:val="005C0A66"/>
    <w:rsid w:val="005C0E68"/>
    <w:rsid w:val="005E49EC"/>
    <w:rsid w:val="005F1CC7"/>
    <w:rsid w:val="005F754D"/>
    <w:rsid w:val="0060456B"/>
    <w:rsid w:val="00617D77"/>
    <w:rsid w:val="006236E4"/>
    <w:rsid w:val="006255D5"/>
    <w:rsid w:val="00627D7B"/>
    <w:rsid w:val="00634D6F"/>
    <w:rsid w:val="006518AD"/>
    <w:rsid w:val="0065225F"/>
    <w:rsid w:val="006559B1"/>
    <w:rsid w:val="00661115"/>
    <w:rsid w:val="006614C6"/>
    <w:rsid w:val="0066241B"/>
    <w:rsid w:val="00664B79"/>
    <w:rsid w:val="0066791C"/>
    <w:rsid w:val="006711DF"/>
    <w:rsid w:val="00671808"/>
    <w:rsid w:val="006759DE"/>
    <w:rsid w:val="0069011C"/>
    <w:rsid w:val="006A0BFA"/>
    <w:rsid w:val="006A1400"/>
    <w:rsid w:val="006B6F59"/>
    <w:rsid w:val="006D40E9"/>
    <w:rsid w:val="006E3873"/>
    <w:rsid w:val="007045E6"/>
    <w:rsid w:val="0071518D"/>
    <w:rsid w:val="00744C05"/>
    <w:rsid w:val="007552BA"/>
    <w:rsid w:val="0076625C"/>
    <w:rsid w:val="0077181D"/>
    <w:rsid w:val="00776BDC"/>
    <w:rsid w:val="00780DFB"/>
    <w:rsid w:val="007A3344"/>
    <w:rsid w:val="007A3E1F"/>
    <w:rsid w:val="007B1944"/>
    <w:rsid w:val="007B63DF"/>
    <w:rsid w:val="007B79A5"/>
    <w:rsid w:val="007B79AF"/>
    <w:rsid w:val="007C0DD9"/>
    <w:rsid w:val="007D10CB"/>
    <w:rsid w:val="007D3265"/>
    <w:rsid w:val="007E7AE5"/>
    <w:rsid w:val="008148A9"/>
    <w:rsid w:val="008213DA"/>
    <w:rsid w:val="00836121"/>
    <w:rsid w:val="008463C0"/>
    <w:rsid w:val="00866874"/>
    <w:rsid w:val="0088041F"/>
    <w:rsid w:val="00886C6A"/>
    <w:rsid w:val="00893944"/>
    <w:rsid w:val="00894B84"/>
    <w:rsid w:val="00897F49"/>
    <w:rsid w:val="008B4303"/>
    <w:rsid w:val="008E28D7"/>
    <w:rsid w:val="008E4388"/>
    <w:rsid w:val="008E528D"/>
    <w:rsid w:val="008F5506"/>
    <w:rsid w:val="008F60CA"/>
    <w:rsid w:val="008F7E54"/>
    <w:rsid w:val="009131FD"/>
    <w:rsid w:val="00927F12"/>
    <w:rsid w:val="00935687"/>
    <w:rsid w:val="0094661C"/>
    <w:rsid w:val="0094780A"/>
    <w:rsid w:val="00955AF4"/>
    <w:rsid w:val="009723BD"/>
    <w:rsid w:val="00972453"/>
    <w:rsid w:val="00981C1A"/>
    <w:rsid w:val="00986F95"/>
    <w:rsid w:val="009A2F46"/>
    <w:rsid w:val="009C7F7E"/>
    <w:rsid w:val="009F044F"/>
    <w:rsid w:val="009F5109"/>
    <w:rsid w:val="00A00267"/>
    <w:rsid w:val="00A012D5"/>
    <w:rsid w:val="00A02684"/>
    <w:rsid w:val="00A13B28"/>
    <w:rsid w:val="00A1466F"/>
    <w:rsid w:val="00A443BD"/>
    <w:rsid w:val="00A4653D"/>
    <w:rsid w:val="00A635E1"/>
    <w:rsid w:val="00A63D2C"/>
    <w:rsid w:val="00A7641D"/>
    <w:rsid w:val="00A768BC"/>
    <w:rsid w:val="00A80CC1"/>
    <w:rsid w:val="00A8603E"/>
    <w:rsid w:val="00A901F1"/>
    <w:rsid w:val="00A90CAE"/>
    <w:rsid w:val="00A9700D"/>
    <w:rsid w:val="00A97B79"/>
    <w:rsid w:val="00AA01AE"/>
    <w:rsid w:val="00AB466F"/>
    <w:rsid w:val="00AD7556"/>
    <w:rsid w:val="00AE6AA9"/>
    <w:rsid w:val="00AE6B53"/>
    <w:rsid w:val="00AF46C7"/>
    <w:rsid w:val="00B26E5F"/>
    <w:rsid w:val="00B3102C"/>
    <w:rsid w:val="00B42D8C"/>
    <w:rsid w:val="00B509BC"/>
    <w:rsid w:val="00B642A0"/>
    <w:rsid w:val="00B71677"/>
    <w:rsid w:val="00B75679"/>
    <w:rsid w:val="00B929E8"/>
    <w:rsid w:val="00BA5719"/>
    <w:rsid w:val="00BC6D17"/>
    <w:rsid w:val="00BE050A"/>
    <w:rsid w:val="00BE7523"/>
    <w:rsid w:val="00BF65DA"/>
    <w:rsid w:val="00C025BC"/>
    <w:rsid w:val="00C24A44"/>
    <w:rsid w:val="00C369F7"/>
    <w:rsid w:val="00C45D19"/>
    <w:rsid w:val="00C60AEE"/>
    <w:rsid w:val="00C63C97"/>
    <w:rsid w:val="00C67BD6"/>
    <w:rsid w:val="00CA494A"/>
    <w:rsid w:val="00CB0243"/>
    <w:rsid w:val="00CB2FEB"/>
    <w:rsid w:val="00CB41A1"/>
    <w:rsid w:val="00CC2103"/>
    <w:rsid w:val="00CD198C"/>
    <w:rsid w:val="00CD4729"/>
    <w:rsid w:val="00CE0403"/>
    <w:rsid w:val="00CE278E"/>
    <w:rsid w:val="00CE3CA0"/>
    <w:rsid w:val="00CF37A8"/>
    <w:rsid w:val="00D0469C"/>
    <w:rsid w:val="00D05CBD"/>
    <w:rsid w:val="00D11621"/>
    <w:rsid w:val="00D167AF"/>
    <w:rsid w:val="00D31911"/>
    <w:rsid w:val="00D648DA"/>
    <w:rsid w:val="00D66376"/>
    <w:rsid w:val="00D75749"/>
    <w:rsid w:val="00D92B10"/>
    <w:rsid w:val="00DA1644"/>
    <w:rsid w:val="00DA68F3"/>
    <w:rsid w:val="00DC0B84"/>
    <w:rsid w:val="00DD2300"/>
    <w:rsid w:val="00DE0A86"/>
    <w:rsid w:val="00DF63B1"/>
    <w:rsid w:val="00E10A9E"/>
    <w:rsid w:val="00E24C5E"/>
    <w:rsid w:val="00E257B8"/>
    <w:rsid w:val="00E32F4C"/>
    <w:rsid w:val="00E45B10"/>
    <w:rsid w:val="00E46F20"/>
    <w:rsid w:val="00E6011E"/>
    <w:rsid w:val="00E61E72"/>
    <w:rsid w:val="00E6513E"/>
    <w:rsid w:val="00E66D21"/>
    <w:rsid w:val="00E753AA"/>
    <w:rsid w:val="00E767F3"/>
    <w:rsid w:val="00E76EC1"/>
    <w:rsid w:val="00E800EF"/>
    <w:rsid w:val="00E9183D"/>
    <w:rsid w:val="00E94998"/>
    <w:rsid w:val="00EA0909"/>
    <w:rsid w:val="00EA2E20"/>
    <w:rsid w:val="00EA6401"/>
    <w:rsid w:val="00EB3BBD"/>
    <w:rsid w:val="00EC631D"/>
    <w:rsid w:val="00ED62AA"/>
    <w:rsid w:val="00EE6586"/>
    <w:rsid w:val="00F022EB"/>
    <w:rsid w:val="00F04BDC"/>
    <w:rsid w:val="00F11BD9"/>
    <w:rsid w:val="00F27AED"/>
    <w:rsid w:val="00F36FF3"/>
    <w:rsid w:val="00F551A4"/>
    <w:rsid w:val="00F553BD"/>
    <w:rsid w:val="00F57778"/>
    <w:rsid w:val="00F6053B"/>
    <w:rsid w:val="00F65B50"/>
    <w:rsid w:val="00F74F69"/>
    <w:rsid w:val="00F93021"/>
    <w:rsid w:val="00F958CF"/>
    <w:rsid w:val="00FA6DE2"/>
    <w:rsid w:val="00FB1445"/>
    <w:rsid w:val="00FC0897"/>
    <w:rsid w:val="00FC3687"/>
    <w:rsid w:val="00FC6124"/>
    <w:rsid w:val="00FD7418"/>
    <w:rsid w:val="00FD7B6E"/>
    <w:rsid w:val="00FE056F"/>
    <w:rsid w:val="00FE4F9B"/>
    <w:rsid w:val="00FE6F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B569E"/>
  <w15:chartTrackingRefBased/>
  <w15:docId w15:val="{F0778190-6638-4E6D-BC96-82E16F02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F6053B"/>
    <w:pPr>
      <w:keepNext/>
      <w:numPr>
        <w:numId w:val="22"/>
      </w:numPr>
      <w:tabs>
        <w:tab w:val="left" w:pos="284"/>
      </w:tabs>
      <w:spacing w:after="0" w:line="360" w:lineRule="auto"/>
      <w:contextualSpacing/>
      <w:jc w:val="both"/>
      <w:outlineLvl w:val="0"/>
    </w:pPr>
    <w:rPr>
      <w:rFonts w:ascii="Arial" w:eastAsiaTheme="majorEastAsia" w:hAnsi="Arial" w:cstheme="majorBidi"/>
      <w:b/>
      <w:kern w:val="28"/>
      <w:sz w:val="32"/>
      <w:szCs w:val="20"/>
      <w:lang w:val="en-US"/>
    </w:rPr>
  </w:style>
  <w:style w:type="paragraph" w:styleId="Heading2">
    <w:name w:val="heading 2"/>
    <w:basedOn w:val="Normal"/>
    <w:next w:val="BodyText"/>
    <w:link w:val="Heading2Char"/>
    <w:qFormat/>
    <w:rsid w:val="00F6053B"/>
    <w:pPr>
      <w:keepNext/>
      <w:numPr>
        <w:ilvl w:val="1"/>
        <w:numId w:val="22"/>
      </w:numPr>
      <w:spacing w:after="60" w:line="360" w:lineRule="auto"/>
      <w:contextualSpacing/>
      <w:jc w:val="both"/>
      <w:outlineLvl w:val="1"/>
    </w:pPr>
    <w:rPr>
      <w:rFonts w:ascii="Arial" w:eastAsiaTheme="majorEastAsia" w:hAnsi="Arial" w:cstheme="majorBidi"/>
      <w:b/>
      <w:sz w:val="24"/>
      <w:szCs w:val="20"/>
      <w:lang w:val="en-US"/>
    </w:rPr>
  </w:style>
  <w:style w:type="paragraph" w:styleId="Heading3">
    <w:name w:val="heading 3"/>
    <w:basedOn w:val="Normal"/>
    <w:next w:val="BodyText"/>
    <w:link w:val="Heading3Char"/>
    <w:qFormat/>
    <w:rsid w:val="00F6053B"/>
    <w:pPr>
      <w:keepNext/>
      <w:numPr>
        <w:ilvl w:val="2"/>
        <w:numId w:val="22"/>
      </w:numPr>
      <w:spacing w:after="60" w:line="360" w:lineRule="auto"/>
      <w:contextualSpacing/>
      <w:jc w:val="both"/>
      <w:outlineLvl w:val="2"/>
    </w:pPr>
    <w:rPr>
      <w:rFonts w:ascii="Arial" w:eastAsiaTheme="majorEastAsia" w:hAnsi="Arial" w:cstheme="majorBidi"/>
      <w:i/>
      <w:sz w:val="24"/>
      <w:szCs w:val="20"/>
      <w:lang w:val="en-US"/>
    </w:rPr>
  </w:style>
  <w:style w:type="paragraph" w:styleId="Heading4">
    <w:name w:val="heading 4"/>
    <w:basedOn w:val="Normal"/>
    <w:next w:val="BodyText"/>
    <w:link w:val="Heading4Char"/>
    <w:qFormat/>
    <w:rsid w:val="00F6053B"/>
    <w:pPr>
      <w:keepNext/>
      <w:numPr>
        <w:ilvl w:val="3"/>
        <w:numId w:val="22"/>
      </w:numPr>
      <w:spacing w:after="60" w:line="360" w:lineRule="auto"/>
      <w:contextualSpacing/>
      <w:jc w:val="both"/>
      <w:outlineLvl w:val="3"/>
    </w:pPr>
    <w:rPr>
      <w:rFonts w:ascii="Arial" w:eastAsia="Times New Roman" w:hAnsi="Arial" w:cs="Times New Roman"/>
      <w:i/>
      <w:szCs w:val="20"/>
      <w:lang w:val="en-US"/>
    </w:rPr>
  </w:style>
  <w:style w:type="paragraph" w:styleId="Heading5">
    <w:name w:val="heading 5"/>
    <w:basedOn w:val="Normal"/>
    <w:next w:val="BodyText"/>
    <w:link w:val="Heading5Char"/>
    <w:qFormat/>
    <w:rsid w:val="00F6053B"/>
    <w:pPr>
      <w:numPr>
        <w:ilvl w:val="4"/>
        <w:numId w:val="22"/>
      </w:numPr>
      <w:spacing w:after="60" w:line="360" w:lineRule="auto"/>
      <w:contextualSpacing/>
      <w:jc w:val="both"/>
      <w:outlineLvl w:val="4"/>
    </w:pPr>
    <w:rPr>
      <w:rFonts w:ascii="Times New Roman" w:eastAsia="Times New Roman" w:hAnsi="Times New Roman" w:cs="Times New Roman"/>
      <w:sz w:val="24"/>
      <w:szCs w:val="20"/>
      <w:lang w:val="en-US"/>
    </w:rPr>
  </w:style>
  <w:style w:type="paragraph" w:styleId="Heading6">
    <w:name w:val="heading 6"/>
    <w:basedOn w:val="Normal"/>
    <w:next w:val="BlockText"/>
    <w:link w:val="Heading6Char"/>
    <w:qFormat/>
    <w:rsid w:val="00F6053B"/>
    <w:pPr>
      <w:numPr>
        <w:ilvl w:val="5"/>
        <w:numId w:val="22"/>
      </w:numPr>
      <w:spacing w:after="60" w:line="360" w:lineRule="auto"/>
      <w:contextualSpacing/>
      <w:jc w:val="both"/>
      <w:outlineLvl w:val="5"/>
    </w:pPr>
    <w:rPr>
      <w:rFonts w:ascii="Times New Roman" w:eastAsia="Times New Roman" w:hAnsi="Times New Roman" w:cs="Times New Roman"/>
      <w:sz w:val="24"/>
      <w:szCs w:val="20"/>
      <w:lang w:val="en-US"/>
    </w:rPr>
  </w:style>
  <w:style w:type="paragraph" w:styleId="Heading7">
    <w:name w:val="heading 7"/>
    <w:basedOn w:val="Normal"/>
    <w:next w:val="Normal"/>
    <w:link w:val="Heading7Char"/>
    <w:qFormat/>
    <w:rsid w:val="00F6053B"/>
    <w:pPr>
      <w:numPr>
        <w:ilvl w:val="6"/>
        <w:numId w:val="22"/>
      </w:numPr>
      <w:spacing w:after="60" w:line="360" w:lineRule="auto"/>
      <w:contextualSpacing/>
      <w:jc w:val="both"/>
      <w:outlineLvl w:val="6"/>
    </w:pPr>
    <w:rPr>
      <w:rFonts w:ascii="Arial" w:eastAsia="Times New Roman" w:hAnsi="Arial" w:cs="Times New Roman"/>
      <w:sz w:val="20"/>
      <w:szCs w:val="20"/>
      <w:lang w:val="en-US"/>
    </w:rPr>
  </w:style>
  <w:style w:type="paragraph" w:styleId="Heading8">
    <w:name w:val="heading 8"/>
    <w:basedOn w:val="Normal"/>
    <w:next w:val="Normal"/>
    <w:link w:val="Heading8Char"/>
    <w:qFormat/>
    <w:rsid w:val="00F6053B"/>
    <w:pPr>
      <w:numPr>
        <w:ilvl w:val="7"/>
        <w:numId w:val="22"/>
      </w:numPr>
      <w:spacing w:after="60" w:line="360" w:lineRule="auto"/>
      <w:contextualSpacing/>
      <w:jc w:val="both"/>
      <w:outlineLvl w:val="7"/>
    </w:pPr>
    <w:rPr>
      <w:rFonts w:ascii="Arial" w:eastAsia="Times New Roman" w:hAnsi="Arial" w:cs="Times New Roman"/>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FP GP Bulleted List,List Paragraph1,Recommendation,List Paragraph11"/>
    <w:basedOn w:val="Normal"/>
    <w:link w:val="ListParagraphChar"/>
    <w:uiPriority w:val="34"/>
    <w:qFormat/>
    <w:rsid w:val="000B5BF2"/>
    <w:pPr>
      <w:ind w:left="720"/>
      <w:contextualSpacing/>
    </w:pPr>
  </w:style>
  <w:style w:type="table" w:styleId="TableGrid">
    <w:name w:val="Table Grid"/>
    <w:basedOn w:val="TableNormal"/>
    <w:uiPriority w:val="39"/>
    <w:rsid w:val="00AF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E2C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0268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F6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3B1"/>
  </w:style>
  <w:style w:type="paragraph" w:styleId="Footer">
    <w:name w:val="footer"/>
    <w:basedOn w:val="Normal"/>
    <w:link w:val="FooterChar"/>
    <w:uiPriority w:val="99"/>
    <w:unhideWhenUsed/>
    <w:rsid w:val="00DF6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3B1"/>
  </w:style>
  <w:style w:type="paragraph" w:styleId="NormalWeb">
    <w:name w:val="Normal (Web)"/>
    <w:basedOn w:val="Normal"/>
    <w:uiPriority w:val="99"/>
    <w:semiHidden/>
    <w:unhideWhenUsed/>
    <w:rsid w:val="00BA5719"/>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7B79AF"/>
    <w:rPr>
      <w:sz w:val="16"/>
      <w:szCs w:val="16"/>
    </w:rPr>
  </w:style>
  <w:style w:type="paragraph" w:styleId="CommentText">
    <w:name w:val="annotation text"/>
    <w:basedOn w:val="Normal"/>
    <w:link w:val="CommentTextChar"/>
    <w:uiPriority w:val="99"/>
    <w:unhideWhenUsed/>
    <w:rsid w:val="007B79AF"/>
    <w:pPr>
      <w:spacing w:line="240" w:lineRule="auto"/>
    </w:pPr>
    <w:rPr>
      <w:sz w:val="20"/>
      <w:szCs w:val="20"/>
    </w:rPr>
  </w:style>
  <w:style w:type="character" w:customStyle="1" w:styleId="CommentTextChar">
    <w:name w:val="Comment Text Char"/>
    <w:basedOn w:val="DefaultParagraphFont"/>
    <w:link w:val="CommentText"/>
    <w:uiPriority w:val="99"/>
    <w:rsid w:val="007B79AF"/>
    <w:rPr>
      <w:sz w:val="20"/>
      <w:szCs w:val="20"/>
    </w:rPr>
  </w:style>
  <w:style w:type="paragraph" w:styleId="CommentSubject">
    <w:name w:val="annotation subject"/>
    <w:basedOn w:val="CommentText"/>
    <w:next w:val="CommentText"/>
    <w:link w:val="CommentSubjectChar"/>
    <w:uiPriority w:val="99"/>
    <w:semiHidden/>
    <w:unhideWhenUsed/>
    <w:rsid w:val="007B79AF"/>
    <w:rPr>
      <w:b/>
      <w:bCs/>
    </w:rPr>
  </w:style>
  <w:style w:type="character" w:customStyle="1" w:styleId="CommentSubjectChar">
    <w:name w:val="Comment Subject Char"/>
    <w:basedOn w:val="CommentTextChar"/>
    <w:link w:val="CommentSubject"/>
    <w:uiPriority w:val="99"/>
    <w:semiHidden/>
    <w:rsid w:val="007B79AF"/>
    <w:rPr>
      <w:b/>
      <w:bCs/>
      <w:sz w:val="20"/>
      <w:szCs w:val="20"/>
    </w:rPr>
  </w:style>
  <w:style w:type="paragraph" w:styleId="BalloonText">
    <w:name w:val="Balloon Text"/>
    <w:basedOn w:val="Normal"/>
    <w:link w:val="BalloonTextChar"/>
    <w:uiPriority w:val="99"/>
    <w:semiHidden/>
    <w:unhideWhenUsed/>
    <w:rsid w:val="007B7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9AF"/>
    <w:rPr>
      <w:rFonts w:ascii="Segoe UI" w:hAnsi="Segoe UI" w:cs="Segoe UI"/>
      <w:sz w:val="18"/>
      <w:szCs w:val="18"/>
    </w:rPr>
  </w:style>
  <w:style w:type="paragraph" w:styleId="Revision">
    <w:name w:val="Revision"/>
    <w:hidden/>
    <w:uiPriority w:val="99"/>
    <w:semiHidden/>
    <w:rsid w:val="00DA1644"/>
    <w:pPr>
      <w:spacing w:after="0" w:line="240" w:lineRule="auto"/>
    </w:pPr>
  </w:style>
  <w:style w:type="character" w:styleId="Hyperlink">
    <w:name w:val="Hyperlink"/>
    <w:basedOn w:val="DefaultParagraphFont"/>
    <w:uiPriority w:val="99"/>
    <w:unhideWhenUsed/>
    <w:rsid w:val="00F36FF3"/>
    <w:rPr>
      <w:color w:val="0563C1" w:themeColor="hyperlink"/>
      <w:u w:val="single"/>
    </w:rPr>
  </w:style>
  <w:style w:type="character" w:customStyle="1" w:styleId="Heading1Char">
    <w:name w:val="Heading 1 Char"/>
    <w:basedOn w:val="DefaultParagraphFont"/>
    <w:link w:val="Heading1"/>
    <w:rsid w:val="00F6053B"/>
    <w:rPr>
      <w:rFonts w:ascii="Arial" w:eastAsiaTheme="majorEastAsia" w:hAnsi="Arial" w:cstheme="majorBidi"/>
      <w:b/>
      <w:kern w:val="28"/>
      <w:sz w:val="32"/>
      <w:szCs w:val="20"/>
      <w:lang w:val="en-US"/>
    </w:rPr>
  </w:style>
  <w:style w:type="character" w:customStyle="1" w:styleId="Heading2Char">
    <w:name w:val="Heading 2 Char"/>
    <w:basedOn w:val="DefaultParagraphFont"/>
    <w:link w:val="Heading2"/>
    <w:rsid w:val="00F6053B"/>
    <w:rPr>
      <w:rFonts w:ascii="Arial" w:eastAsiaTheme="majorEastAsia" w:hAnsi="Arial" w:cstheme="majorBidi"/>
      <w:b/>
      <w:sz w:val="24"/>
      <w:szCs w:val="20"/>
      <w:lang w:val="en-US"/>
    </w:rPr>
  </w:style>
  <w:style w:type="character" w:customStyle="1" w:styleId="Heading3Char">
    <w:name w:val="Heading 3 Char"/>
    <w:basedOn w:val="DefaultParagraphFont"/>
    <w:link w:val="Heading3"/>
    <w:rsid w:val="00F6053B"/>
    <w:rPr>
      <w:rFonts w:ascii="Arial" w:eastAsiaTheme="majorEastAsia" w:hAnsi="Arial" w:cstheme="majorBidi"/>
      <w:i/>
      <w:sz w:val="24"/>
      <w:szCs w:val="20"/>
      <w:lang w:val="en-US"/>
    </w:rPr>
  </w:style>
  <w:style w:type="character" w:customStyle="1" w:styleId="Heading4Char">
    <w:name w:val="Heading 4 Char"/>
    <w:basedOn w:val="DefaultParagraphFont"/>
    <w:link w:val="Heading4"/>
    <w:rsid w:val="00F6053B"/>
    <w:rPr>
      <w:rFonts w:ascii="Arial" w:eastAsia="Times New Roman" w:hAnsi="Arial" w:cs="Times New Roman"/>
      <w:i/>
      <w:szCs w:val="20"/>
      <w:lang w:val="en-US"/>
    </w:rPr>
  </w:style>
  <w:style w:type="character" w:customStyle="1" w:styleId="Heading5Char">
    <w:name w:val="Heading 5 Char"/>
    <w:basedOn w:val="DefaultParagraphFont"/>
    <w:link w:val="Heading5"/>
    <w:rsid w:val="00F6053B"/>
    <w:rPr>
      <w:rFonts w:ascii="Times New Roman" w:eastAsia="Times New Roman" w:hAnsi="Times New Roman" w:cs="Times New Roman"/>
      <w:sz w:val="24"/>
      <w:szCs w:val="20"/>
      <w:lang w:val="en-US"/>
    </w:rPr>
  </w:style>
  <w:style w:type="character" w:customStyle="1" w:styleId="Heading6Char">
    <w:name w:val="Heading 6 Char"/>
    <w:basedOn w:val="DefaultParagraphFont"/>
    <w:link w:val="Heading6"/>
    <w:rsid w:val="00F6053B"/>
    <w:rPr>
      <w:rFonts w:ascii="Times New Roman" w:eastAsia="Times New Roman" w:hAnsi="Times New Roman" w:cs="Times New Roman"/>
      <w:sz w:val="24"/>
      <w:szCs w:val="20"/>
      <w:lang w:val="en-US"/>
    </w:rPr>
  </w:style>
  <w:style w:type="character" w:customStyle="1" w:styleId="Heading7Char">
    <w:name w:val="Heading 7 Char"/>
    <w:basedOn w:val="DefaultParagraphFont"/>
    <w:link w:val="Heading7"/>
    <w:rsid w:val="00F6053B"/>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F6053B"/>
    <w:rPr>
      <w:rFonts w:ascii="Arial" w:eastAsia="Times New Roman" w:hAnsi="Arial" w:cs="Times New Roman"/>
      <w:i/>
      <w:sz w:val="20"/>
      <w:szCs w:val="20"/>
      <w:lang w:val="en-US"/>
    </w:rPr>
  </w:style>
  <w:style w:type="paragraph" w:styleId="BodyText">
    <w:name w:val="Body Text"/>
    <w:basedOn w:val="Normal"/>
    <w:link w:val="BodyTextChar"/>
    <w:uiPriority w:val="1"/>
    <w:qFormat/>
    <w:rsid w:val="00F6053B"/>
    <w:pPr>
      <w:spacing w:before="2" w:after="0" w:line="276" w:lineRule="auto"/>
      <w:contextualSpacing/>
    </w:pPr>
    <w:rPr>
      <w:rFonts w:ascii="Frutiger LT Std 55 Roman" w:eastAsia="Frutiger LT Std 55 Roman" w:hAnsi="Frutiger LT Std 55 Roman"/>
      <w:sz w:val="16"/>
      <w:szCs w:val="16"/>
    </w:rPr>
  </w:style>
  <w:style w:type="character" w:customStyle="1" w:styleId="BodyTextChar">
    <w:name w:val="Body Text Char"/>
    <w:basedOn w:val="DefaultParagraphFont"/>
    <w:link w:val="BodyText"/>
    <w:uiPriority w:val="1"/>
    <w:rsid w:val="00F6053B"/>
    <w:rPr>
      <w:rFonts w:ascii="Frutiger LT Std 55 Roman" w:eastAsia="Frutiger LT Std 55 Roman" w:hAnsi="Frutiger LT Std 55 Roman"/>
      <w:sz w:val="16"/>
      <w:szCs w:val="16"/>
    </w:rPr>
  </w:style>
  <w:style w:type="character" w:customStyle="1" w:styleId="ListParagraphChar">
    <w:name w:val="List Paragraph Char"/>
    <w:aliases w:val="NFP GP Bulleted List Char,List Paragraph1 Char,Recommendation Char,List Paragraph11 Char"/>
    <w:basedOn w:val="DefaultParagraphFont"/>
    <w:link w:val="ListParagraph"/>
    <w:uiPriority w:val="34"/>
    <w:rsid w:val="00F6053B"/>
  </w:style>
  <w:style w:type="paragraph" w:styleId="BlockText">
    <w:name w:val="Block Text"/>
    <w:basedOn w:val="Normal"/>
    <w:uiPriority w:val="99"/>
    <w:semiHidden/>
    <w:unhideWhenUsed/>
    <w:rsid w:val="00F6053B"/>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55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taggart@adelaide.edu.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oogle.com.au/url?sa=i&amp;rct=j&amp;q=&amp;esrc=s&amp;source=images&amp;cd=&amp;cad=rja&amp;uact=8&amp;ved=2ahUKEwigyZPry6jfAhUIFHIKHYvyBDAQjRx6BAgBEAU&amp;url=https://www.abc.net.au/news/2015-09-06/endangered-woylies-released-in-mount-gibson-fenced-enclosure/6752776&amp;psig=AOvVaw1kUA_W3NtaNE0nIaQSe95Y&amp;ust=154519546597592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C1D8A-5D52-493A-8E55-5EF33787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cp:lastPrinted>2019-08-21T02:46:00Z</cp:lastPrinted>
  <dcterms:created xsi:type="dcterms:W3CDTF">2020-02-05T23:04:00Z</dcterms:created>
  <dcterms:modified xsi:type="dcterms:W3CDTF">2020-02-05T23:04:00Z</dcterms:modified>
</cp:coreProperties>
</file>